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vantGarde-Mdm" w:hAnsi="AvantGarde-Mdm" w:cs="AvantGarde-Mdm"/>
          <w:sz w:val="34"/>
          <w:szCs w:val="34"/>
        </w:rPr>
      </w:pPr>
      <w:r>
        <w:rPr>
          <w:rFonts w:ascii="AvantGarde-Mdm" w:hAnsi="AvantGarde-Mdm" w:cs="AvantGarde-Mdm"/>
          <w:sz w:val="34"/>
          <w:szCs w:val="34"/>
        </w:rPr>
        <w:t>The Heart of Lutheranism: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vantGarde-Mdm" w:hAnsi="AvantGarde-Mdm" w:cs="AvantGarde-Mdm"/>
          <w:sz w:val="34"/>
          <w:szCs w:val="34"/>
        </w:rPr>
      </w:pPr>
      <w:r>
        <w:rPr>
          <w:rFonts w:ascii="AvantGarde-Mdm" w:hAnsi="AvantGarde-Mdm" w:cs="AvantGarde-Mdm"/>
          <w:sz w:val="34"/>
          <w:szCs w:val="34"/>
        </w:rPr>
        <w:t>Justification by Faith Alone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God has declared sinners righteous. That’s the chief article of the Christian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faith. What moved God to make that declaration was not sinners’ obedience to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his commands—because they could only merit a judgment of condemnation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—but exclusively his astounding grace (Rom 3:24). For the sake of the perfect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life and innocent death of his Son, offered on behalf of all, God has justified a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world of sinners (Rom 4:25). Those who trust in Christ for the forgiveness of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their sins, by the work of the Holy Spirit, have through faith the righteousness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that counts before God on the day of judgment. They need not live in fear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that God will punish them for their sins here or hereafter (Rom 8:1), because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Christ’s righteousness has been credited to all who, despairing of their ability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to produce a righteousness that would please God, cling to Jesus.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We are justified through faith alone, apart from any works we have done. That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central teaching of Scripture stands at the heart of Lutheranism. As Lutherans,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we believe, teach, and confess the astoundin</w:t>
      </w:r>
      <w:bookmarkStart w:id="0" w:name="_GoBack"/>
      <w:bookmarkEnd w:id="0"/>
      <w:r>
        <w:rPr>
          <w:rFonts w:ascii="ACaslonPro-Regular" w:hAnsi="ACaslonPro-Regular" w:cs="ACaslonPro-Regular"/>
        </w:rPr>
        <w:t>g truth of the gospel restored to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its proper place at the time of the Reformation: we receive the forgiveness of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sin by God’s grace, for Christ’s sake, through trust in Christ’s perfect work in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our place. Because the God who never lies and is never mistaken has declared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us righteous, we are free from the pressure of doing some great work to</w:t>
      </w:r>
    </w:p>
    <w:p w:rsidR="00635E15" w:rsidRDefault="00635E15" w:rsidP="00635E15">
      <w:pPr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attract God’s attention or show ourselves worthy of his love.</w:t>
      </w:r>
    </w:p>
    <w:p w:rsidR="00635E15" w:rsidRDefault="00635E15">
      <w:pPr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br w:type="page"/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vantGarde-Mdm" w:hAnsi="AvantGarde-Mdm" w:cs="AvantGarde-Mdm"/>
          <w:sz w:val="34"/>
          <w:szCs w:val="34"/>
        </w:rPr>
      </w:pPr>
      <w:r>
        <w:rPr>
          <w:rFonts w:ascii="AvantGarde-Mdm" w:hAnsi="AvantGarde-Mdm" w:cs="AvantGarde-Mdm"/>
          <w:sz w:val="34"/>
          <w:szCs w:val="34"/>
        </w:rPr>
        <w:lastRenderedPageBreak/>
        <w:t>Lutherans Stand on Scripture Alone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 xml:space="preserve">The Bible is the inerrant Word of God and contains all we need to know for </w:t>
      </w:r>
      <w:proofErr w:type="gramStart"/>
      <w:r>
        <w:rPr>
          <w:rFonts w:ascii="ACaslonPro-Regular" w:hAnsi="ACaslonPro-Regular" w:cs="ACaslonPro-Regular"/>
        </w:rPr>
        <w:t>our</w:t>
      </w:r>
      <w:proofErr w:type="gramEnd"/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salvation and the Christian life. No other source of Christian teaching is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necessary or possible. Luther declared, “The Word of God—and no one else,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not even an angel—should establish articles of faith” (</w:t>
      </w:r>
      <w:proofErr w:type="spellStart"/>
      <w:r>
        <w:rPr>
          <w:rFonts w:ascii="ACaslonPro-Regular" w:hAnsi="ACaslonPro-Regular" w:cs="ACaslonPro-Regular"/>
        </w:rPr>
        <w:t>Smalcald</w:t>
      </w:r>
      <w:proofErr w:type="spellEnd"/>
      <w:r>
        <w:rPr>
          <w:rFonts w:ascii="ACaslonPro-Regular" w:hAnsi="ACaslonPro-Regular" w:cs="ACaslonPro-Regular"/>
        </w:rPr>
        <w:t xml:space="preserve"> Articles </w:t>
      </w:r>
      <w:proofErr w:type="gramStart"/>
      <w:r>
        <w:rPr>
          <w:rFonts w:ascii="ACaslonPro-Regular" w:hAnsi="ACaslonPro-Regular" w:cs="ACaslonPro-Regular"/>
        </w:rPr>
        <w:t>II:2:15</w:t>
      </w:r>
      <w:proofErr w:type="gramEnd"/>
      <w:r>
        <w:rPr>
          <w:rFonts w:ascii="ACaslonPro-Regular" w:hAnsi="ACaslonPro-Regular" w:cs="ACaslonPro-Regular"/>
        </w:rPr>
        <w:t>).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At the Diet of Worms in 1521, the great Reformer expressed the conviction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that guided the whole course of the Lutheran Reformation.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Unless I am convinced by the testimony of the Scriptures or by clear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reason (for I do not trust either in the pope or councils alone, since it is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well known that they have often erred and contradicted themselves),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I am bound by the Scriptures I have quoted and my conscience is captive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to the Word of God. I cannot and will not retract anything since it is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neither safe nor right to go against conscience (Luther’s Works 32:112).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Just as Lutheran teaching is bound by Scripture, Lutherans are also certain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that the Holy Spirit will always accomplish his purpose when we proclaim his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Word. As God has promised, my “word . . . will not return to me empty, but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will accomplish what I desire and achieve the purpose for which I sent it”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(Isaiah 55:10, 11).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We take our stand with confidence because God’s Word cannot fail. That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confidence inspires faithfulness in holding fast to Scripture and faithfulness in</w:t>
      </w:r>
    </w:p>
    <w:p w:rsidR="00635E15" w:rsidRDefault="00635E15" w:rsidP="00635E15">
      <w:pPr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our proclamation of God’s Word to the world.</w:t>
      </w:r>
    </w:p>
    <w:p w:rsidR="00635E15" w:rsidRDefault="00635E15">
      <w:pPr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br w:type="page"/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vantGarde-Mdm" w:hAnsi="AvantGarde-Mdm" w:cs="AvantGarde-Mdm"/>
          <w:sz w:val="34"/>
          <w:szCs w:val="34"/>
        </w:rPr>
      </w:pPr>
      <w:r>
        <w:rPr>
          <w:rFonts w:ascii="AvantGarde-Mdm" w:hAnsi="AvantGarde-Mdm" w:cs="AvantGarde-Mdm"/>
          <w:sz w:val="34"/>
          <w:szCs w:val="34"/>
        </w:rPr>
        <w:lastRenderedPageBreak/>
        <w:t>Lutheran Living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Martin Luther was often criticized for not teaching good works. Others felt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that if people were told that salvation was free, no one would have the incentive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to do good works. People would simply take advantage of grace.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Luther strongly encouraged Christian living. However, he put it in the proper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perspective. Good works follow faith. He repeatedly said that we are justified by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faith alone, but faith is never alone. It is a living, busy, active thing, seeking to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serve God and neighbor.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Unlike the church of his day, Luther stressed that living our faith is not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something done only by those involved with church work. You do not have to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take a special vow of poverty, chastity, and obedience to truly live your faith.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God places opportunities before us in our daily lives to live as his people, serving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others in our various “callings” or “vocations”: in families and among friends; at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school and in the workplace; in the marketplace and in our communities.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True “Lutheran living” recognizes that we produce fruits of faith in a variety of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simple ways as we go about our daily living. And through us, God cares for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others and for his creation. “God’s people please God even in the least and most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trifling matters. For He will be working all things through you; He will milk the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cow through you and perform the most servile duties through you, and all the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greatest and least duties alike will be pleasing to Him.” (“Lectures on Genesis,”</w:t>
      </w:r>
    </w:p>
    <w:p w:rsidR="00635E15" w:rsidRDefault="00635E15" w:rsidP="00635E15">
      <w:pPr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Luther’s Works 6:10).</w:t>
      </w:r>
    </w:p>
    <w:p w:rsidR="00635E15" w:rsidRDefault="00635E15">
      <w:pPr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br w:type="page"/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vantGarde-Mdm" w:hAnsi="AvantGarde-Mdm" w:cs="AvantGarde-Mdm"/>
          <w:sz w:val="34"/>
          <w:szCs w:val="34"/>
        </w:rPr>
      </w:pPr>
      <w:r>
        <w:rPr>
          <w:rFonts w:ascii="AvantGarde-Mdm" w:hAnsi="AvantGarde-Mdm" w:cs="AvantGarde-Mdm"/>
          <w:sz w:val="34"/>
          <w:szCs w:val="34"/>
        </w:rPr>
        <w:lastRenderedPageBreak/>
        <w:t>The Significance of October 31, 1517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For more than a year Martin Luther had privately questioned the value of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indulgences. Indulgences were certificates that freed people from performing acts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 xml:space="preserve">of </w:t>
      </w:r>
      <w:proofErr w:type="gramStart"/>
      <w:r>
        <w:rPr>
          <w:rFonts w:ascii="ACaslonPro-Regular" w:hAnsi="ACaslonPro-Regular" w:cs="ACaslonPro-Regular"/>
        </w:rPr>
        <w:t>penance</w:t>
      </w:r>
      <w:proofErr w:type="gramEnd"/>
      <w:r>
        <w:rPr>
          <w:rFonts w:ascii="ACaslonPro-Regular" w:hAnsi="ACaslonPro-Regular" w:cs="ACaslonPro-Regular"/>
        </w:rPr>
        <w:t xml:space="preserve"> the church required to show sorrow for certain sins. Indulgences were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never intended to let people “buy forgiveness.” They were supposed to express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people’s inner desire to turn from sin. However, many medieval priests and popes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distorted the original intent of indulgences. Now Luther found out some people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proofErr w:type="spellStart"/>
      <w:r>
        <w:rPr>
          <w:rFonts w:ascii="ACaslonPro-Regular" w:hAnsi="ACaslonPro-Regular" w:cs="ACaslonPro-Regular"/>
        </w:rPr>
        <w:t>were</w:t>
      </w:r>
      <w:proofErr w:type="spellEnd"/>
      <w:r>
        <w:rPr>
          <w:rFonts w:ascii="ACaslonPro-Regular" w:hAnsi="ACaslonPro-Regular" w:cs="ACaslonPro-Regular"/>
        </w:rPr>
        <w:t xml:space="preserve"> saying sorrow for sins was not necessary if you bought an indulgence.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Although he wasn’t calling for the total elimination of indulgences, Luther was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convinced indulgences were being abused and people were being misled. When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 xml:space="preserve">Luther posted his </w:t>
      </w:r>
      <w:r>
        <w:rPr>
          <w:rFonts w:ascii="ACaslonPro-Italic" w:hAnsi="ACaslonPro-Italic" w:cs="ACaslonPro-Italic"/>
          <w:i/>
          <w:iCs/>
        </w:rPr>
        <w:t xml:space="preserve">Ninety-Five Theses </w:t>
      </w:r>
      <w:r>
        <w:rPr>
          <w:rFonts w:ascii="ACaslonPro-Regular" w:hAnsi="ACaslonPro-Regular" w:cs="ACaslonPro-Regular"/>
        </w:rPr>
        <w:t>on October 31, 1517, he had no idea these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statements would lead to the Reformation. He wrote them in Latin and not for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public consumption. Luther was calling for an academic discussion. In these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 xml:space="preserve">theses Luther did not suggest breaking with the Catholic Church. </w:t>
      </w:r>
      <w:proofErr w:type="gramStart"/>
      <w:r>
        <w:rPr>
          <w:rFonts w:ascii="ACaslonPro-Regular" w:hAnsi="ACaslonPro-Regular" w:cs="ACaslonPro-Regular"/>
        </w:rPr>
        <w:t>At this time</w:t>
      </w:r>
      <w:proofErr w:type="gramEnd"/>
      <w:r>
        <w:rPr>
          <w:rFonts w:ascii="ACaslonPro-Regular" w:hAnsi="ACaslonPro-Regular" w:cs="ACaslonPro-Regular"/>
        </w:rPr>
        <w:t>,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he still believed in purgatory and other teachings he would later reject. This was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a beginning point, not a fully developed reform.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In his theses Luther emphasized two points. “Our Lord and Master Jesus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Christ, in saying ‘Repent,’ wanted the entire life of the faithful to be one of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penitence” (Thesis 1). “The true treasure of the church is the most holy gospel of</w:t>
      </w:r>
    </w:p>
    <w:p w:rsidR="00635E15" w:rsidRDefault="00635E15" w:rsidP="00635E15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</w:rPr>
      </w:pPr>
      <w:r>
        <w:rPr>
          <w:rFonts w:ascii="ACaslonPro-Regular" w:hAnsi="ACaslonPro-Regular" w:cs="ACaslonPro-Regular"/>
        </w:rPr>
        <w:t>the glory and grace of God” (Thesis 62). Repentance and the gospel—here</w:t>
      </w:r>
    </w:p>
    <w:p w:rsidR="00A13037" w:rsidRPr="00635E15" w:rsidRDefault="00635E15" w:rsidP="00635E15">
      <w:r>
        <w:rPr>
          <w:rFonts w:ascii="ACaslonPro-Regular" w:hAnsi="ACaslonPro-Regular" w:cs="ACaslonPro-Regular"/>
        </w:rPr>
        <w:t>Luther sowed the seeds of the Reformation. The harvest came later.</w:t>
      </w:r>
    </w:p>
    <w:sectPr w:rsidR="00A13037" w:rsidRPr="00635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-Md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sl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D90D848-C792-4B18-A194-9038A0183159}"/>
    <w:docVar w:name="dgnword-eventsink" w:val="17361696"/>
  </w:docVars>
  <w:rsids>
    <w:rsidRoot w:val="00F26E81"/>
    <w:rsid w:val="000B072B"/>
    <w:rsid w:val="000D4627"/>
    <w:rsid w:val="003D4D27"/>
    <w:rsid w:val="00635E15"/>
    <w:rsid w:val="006B2683"/>
    <w:rsid w:val="00BB0694"/>
    <w:rsid w:val="00F26E81"/>
    <w:rsid w:val="00FA7310"/>
    <w:rsid w:val="00FC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DAA3B-90EA-4875-A410-10458D06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Geiger</dc:creator>
  <cp:keywords/>
  <dc:description/>
  <cp:lastModifiedBy>Steve Geiger</cp:lastModifiedBy>
  <cp:revision>2</cp:revision>
  <dcterms:created xsi:type="dcterms:W3CDTF">2017-08-16T12:49:00Z</dcterms:created>
  <dcterms:modified xsi:type="dcterms:W3CDTF">2017-08-16T12:51:00Z</dcterms:modified>
</cp:coreProperties>
</file>