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3A" w:rsidRPr="00D279C4" w:rsidRDefault="00785740" w:rsidP="00D279C4">
      <w:pPr>
        <w:jc w:val="center"/>
        <w:rPr>
          <w:rFonts w:ascii="Lucida Calligraphy" w:hAnsi="Lucida Calligraphy"/>
          <w:b/>
        </w:rPr>
      </w:pPr>
      <w:r>
        <w:rPr>
          <w:rFonts w:ascii="Lucida Calligraphy" w:hAnsi="Lucida Calligraphy"/>
          <w:b/>
          <w:noProof/>
          <w:sz w:val="40"/>
          <w:lang w:bidi="ar-SA"/>
        </w:rPr>
        <w:drawing>
          <wp:anchor distT="0" distB="0" distL="114300" distR="114300" simplePos="0" relativeHeight="251658240" behindDoc="0" locked="0" layoutInCell="1" allowOverlap="1">
            <wp:simplePos x="0" y="0"/>
            <wp:positionH relativeFrom="margin">
              <wp:align>right</wp:align>
            </wp:positionH>
            <wp:positionV relativeFrom="margin">
              <wp:posOffset>-12065</wp:posOffset>
            </wp:positionV>
            <wp:extent cx="1376045" cy="1371600"/>
            <wp:effectExtent l="19050" t="0" r="0" b="0"/>
            <wp:wrapSquare wrapText="bothSides"/>
            <wp:docPr id="2" name="Picture 4" descr="WELS Hymnal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S Hymnal Project"/>
                    <pic:cNvPicPr>
                      <a:picLocks noChangeAspect="1" noChangeArrowheads="1"/>
                    </pic:cNvPicPr>
                  </pic:nvPicPr>
                  <pic:blipFill>
                    <a:blip r:embed="rId8" cstate="print"/>
                    <a:srcRect/>
                    <a:stretch>
                      <a:fillRect/>
                    </a:stretch>
                  </pic:blipFill>
                  <pic:spPr bwMode="auto">
                    <a:xfrm>
                      <a:off x="0" y="0"/>
                      <a:ext cx="1376045" cy="1371600"/>
                    </a:xfrm>
                    <a:prstGeom prst="rect">
                      <a:avLst/>
                    </a:prstGeom>
                    <a:noFill/>
                    <a:ln w="9525">
                      <a:noFill/>
                      <a:miter lim="800000"/>
                      <a:headEnd/>
                      <a:tailEnd/>
                    </a:ln>
                  </pic:spPr>
                </pic:pic>
              </a:graphicData>
            </a:graphic>
          </wp:anchor>
        </w:drawing>
      </w:r>
      <w:r w:rsidR="00C7553A" w:rsidRPr="00D279C4">
        <w:rPr>
          <w:rFonts w:ascii="Lucida Calligraphy" w:hAnsi="Lucida Calligraphy"/>
          <w:b/>
          <w:sz w:val="40"/>
        </w:rPr>
        <w:t>The History of Christian Worship</w:t>
      </w:r>
    </w:p>
    <w:p w:rsidR="00D55E10" w:rsidRPr="00F716C7" w:rsidRDefault="00D55E10" w:rsidP="00D55E10">
      <w:pPr>
        <w:jc w:val="center"/>
        <w:rPr>
          <w:i/>
        </w:rPr>
      </w:pPr>
      <w:r w:rsidRPr="00F716C7">
        <w:rPr>
          <w:i/>
        </w:rPr>
        <w:t xml:space="preserve">Based </w:t>
      </w:r>
      <w:r>
        <w:rPr>
          <w:i/>
        </w:rPr>
        <w:t xml:space="preserve">on “The Western Rite” by Prof. </w:t>
      </w:r>
      <w:proofErr w:type="spellStart"/>
      <w:r>
        <w:rPr>
          <w:i/>
        </w:rPr>
        <w:t>Tiefel</w:t>
      </w:r>
      <w:proofErr w:type="spellEnd"/>
      <w:r>
        <w:rPr>
          <w:i/>
        </w:rPr>
        <w:t>, WLS 2016</w:t>
      </w:r>
    </w:p>
    <w:p w:rsidR="00D033B4" w:rsidRDefault="00D033B4" w:rsidP="00D55E10">
      <w:pPr>
        <w:jc w:val="center"/>
      </w:pPr>
    </w:p>
    <w:p w:rsidR="00D033B4" w:rsidRPr="00D033B4" w:rsidRDefault="00D033B4" w:rsidP="00D55E10">
      <w:pPr>
        <w:jc w:val="center"/>
      </w:pPr>
    </w:p>
    <w:p w:rsidR="00D033B4" w:rsidRPr="00D033B4" w:rsidRDefault="00D033B4" w:rsidP="00D033B4">
      <w:pPr>
        <w:jc w:val="center"/>
        <w:rPr>
          <w:b/>
          <w:sz w:val="28"/>
        </w:rPr>
      </w:pPr>
      <w:r w:rsidRPr="00D033B4">
        <w:rPr>
          <w:b/>
          <w:sz w:val="28"/>
        </w:rPr>
        <w:t>SEW District Worship Conference – July 13, 2019</w:t>
      </w:r>
    </w:p>
    <w:p w:rsidR="00D033B4" w:rsidRDefault="00D033B4" w:rsidP="00686E63">
      <w:pPr>
        <w:rPr>
          <w:b/>
        </w:rPr>
      </w:pPr>
    </w:p>
    <w:p w:rsidR="00D033B4" w:rsidRDefault="00D033B4" w:rsidP="00686E63">
      <w:pPr>
        <w:rPr>
          <w:b/>
        </w:rPr>
      </w:pPr>
    </w:p>
    <w:p w:rsidR="00D033B4" w:rsidRPr="006B0033" w:rsidRDefault="00D033B4" w:rsidP="006B0033">
      <w:pPr>
        <w:pStyle w:val="ListParagraph"/>
        <w:numPr>
          <w:ilvl w:val="0"/>
          <w:numId w:val="36"/>
        </w:numPr>
      </w:pPr>
      <w:r w:rsidRPr="006B0033">
        <w:t xml:space="preserve">List some changes which have taken place in worship forms throughout your life. </w:t>
      </w:r>
    </w:p>
    <w:p w:rsidR="00D033B4" w:rsidRPr="006B0033" w:rsidRDefault="00D033B4" w:rsidP="006B0033">
      <w:pPr>
        <w:pStyle w:val="ListParagraph"/>
        <w:numPr>
          <w:ilvl w:val="1"/>
          <w:numId w:val="37"/>
        </w:numPr>
      </w:pPr>
      <w:r w:rsidRPr="006B0033">
        <w:t xml:space="preserve">What are some things you wish </w:t>
      </w:r>
      <w:r w:rsidR="00BB44C8">
        <w:t>had not been changed?</w:t>
      </w:r>
    </w:p>
    <w:p w:rsidR="00D033B4" w:rsidRPr="006B0033" w:rsidRDefault="00D033B4" w:rsidP="006B0033">
      <w:pPr>
        <w:pStyle w:val="ListParagraph"/>
        <w:numPr>
          <w:ilvl w:val="1"/>
          <w:numId w:val="37"/>
        </w:numPr>
      </w:pPr>
      <w:r w:rsidRPr="006B0033">
        <w:t xml:space="preserve">What are some things that </w:t>
      </w:r>
      <w:r w:rsidR="00BB44C8">
        <w:t xml:space="preserve">you feel are </w:t>
      </w:r>
      <w:r w:rsidRPr="006B0033">
        <w:t>best left in the past?</w:t>
      </w:r>
    </w:p>
    <w:p w:rsidR="00D033B4" w:rsidRPr="006B0033" w:rsidRDefault="00D033B4" w:rsidP="00686E63"/>
    <w:p w:rsidR="00D033B4" w:rsidRPr="006B0033" w:rsidRDefault="00D033B4" w:rsidP="00686E63"/>
    <w:p w:rsidR="00D033B4" w:rsidRPr="006B0033" w:rsidRDefault="00D033B4" w:rsidP="006B0033">
      <w:pPr>
        <w:pStyle w:val="ListParagraph"/>
        <w:numPr>
          <w:ilvl w:val="0"/>
          <w:numId w:val="36"/>
        </w:numPr>
      </w:pPr>
      <w:r w:rsidRPr="006B0033">
        <w:t xml:space="preserve">Why </w:t>
      </w:r>
      <w:r w:rsidR="00E541B9" w:rsidRPr="006B0033">
        <w:t xml:space="preserve">do </w:t>
      </w:r>
      <w:r w:rsidRPr="006B0033">
        <w:t xml:space="preserve">people, especially confessional Lutherans, </w:t>
      </w:r>
      <w:r w:rsidR="00E541B9" w:rsidRPr="006B0033">
        <w:t>generally dislike change?</w:t>
      </w:r>
    </w:p>
    <w:p w:rsidR="00D033B4" w:rsidRPr="006B0033" w:rsidRDefault="00D033B4" w:rsidP="00686E63"/>
    <w:p w:rsidR="00D033B4" w:rsidRPr="006B0033" w:rsidRDefault="00D033B4" w:rsidP="00686E63"/>
    <w:p w:rsidR="00D033B4" w:rsidRPr="006B0033" w:rsidRDefault="006B0033" w:rsidP="006B0033">
      <w:pPr>
        <w:pStyle w:val="ListParagraph"/>
        <w:numPr>
          <w:ilvl w:val="0"/>
          <w:numId w:val="36"/>
        </w:numPr>
      </w:pPr>
      <w:r w:rsidRPr="006B0033">
        <w:t>Why is change in worship forms necessary?</w:t>
      </w:r>
    </w:p>
    <w:p w:rsidR="006B0033" w:rsidRPr="006B0033" w:rsidRDefault="006B0033" w:rsidP="00686E63"/>
    <w:p w:rsidR="006B0033" w:rsidRPr="006B0033" w:rsidRDefault="006B0033" w:rsidP="00686E63"/>
    <w:p w:rsidR="006B0033" w:rsidRPr="006B0033" w:rsidRDefault="006B0033" w:rsidP="00BB44C8">
      <w:r w:rsidRPr="006B0033">
        <w:t xml:space="preserve">Jesus promised that his church would endure to the end and that he would always be with us. </w:t>
      </w:r>
      <w:r>
        <w:t>Reviewing the history of Christian worship gives one a keen appreciation for how Jesus has been directing his church for cent</w:t>
      </w:r>
      <w:r>
        <w:t>u</w:t>
      </w:r>
      <w:r>
        <w:t>ries. In spite of heresies and wars, he has preserved his Church so that his elect worship in spirit and in truth.</w:t>
      </w:r>
    </w:p>
    <w:p w:rsidR="006B0033" w:rsidRDefault="006B0033" w:rsidP="00686E63">
      <w:pPr>
        <w:pBdr>
          <w:bottom w:val="single" w:sz="12" w:space="1" w:color="auto"/>
        </w:pBdr>
        <w:rPr>
          <w:b/>
        </w:rPr>
      </w:pPr>
    </w:p>
    <w:p w:rsidR="00C172EC" w:rsidRDefault="00C172EC" w:rsidP="00686E63">
      <w:pPr>
        <w:rPr>
          <w:b/>
        </w:rPr>
      </w:pPr>
    </w:p>
    <w:p w:rsidR="00C172EC" w:rsidRPr="00F716C7" w:rsidRDefault="00C172EC" w:rsidP="00C172EC">
      <w:pPr>
        <w:spacing w:after="120"/>
        <w:ind w:left="360" w:hanging="360"/>
        <w:rPr>
          <w:i/>
        </w:rPr>
      </w:pPr>
      <w:r w:rsidRPr="00F716C7">
        <w:rPr>
          <w:bCs/>
          <w:i/>
        </w:rPr>
        <w:t>Objective 1</w:t>
      </w:r>
      <w:r w:rsidRPr="00F716C7">
        <w:rPr>
          <w:i/>
        </w:rPr>
        <w:t xml:space="preserve"> – </w:t>
      </w:r>
      <w:r w:rsidRPr="00F716C7">
        <w:rPr>
          <w:bCs/>
          <w:i/>
        </w:rPr>
        <w:t>Gain an understanding of worship forms Christians have used over the last 2000 years, especially Lutherans, and particularly WELS</w:t>
      </w:r>
    </w:p>
    <w:p w:rsidR="00C172EC" w:rsidRPr="00F716C7" w:rsidRDefault="00C172EC" w:rsidP="00C172EC">
      <w:pPr>
        <w:spacing w:after="120"/>
        <w:ind w:left="360" w:hanging="360"/>
        <w:rPr>
          <w:i/>
        </w:rPr>
      </w:pPr>
      <w:r w:rsidRPr="00F716C7">
        <w:rPr>
          <w:bCs/>
          <w:i/>
        </w:rPr>
        <w:t>Objective 2</w:t>
      </w:r>
      <w:r w:rsidRPr="00F716C7">
        <w:rPr>
          <w:i/>
        </w:rPr>
        <w:t xml:space="preserve"> – </w:t>
      </w:r>
      <w:r w:rsidRPr="00F716C7">
        <w:rPr>
          <w:bCs/>
          <w:i/>
        </w:rPr>
        <w:t>Realize that worship forms have always been changing as they build on what came before and a</w:t>
      </w:r>
      <w:r w:rsidRPr="00F716C7">
        <w:rPr>
          <w:bCs/>
          <w:i/>
        </w:rPr>
        <w:t>d</w:t>
      </w:r>
      <w:r w:rsidRPr="00F716C7">
        <w:rPr>
          <w:bCs/>
          <w:i/>
        </w:rPr>
        <w:t>just to current circumstances.</w:t>
      </w:r>
    </w:p>
    <w:p w:rsidR="00C172EC" w:rsidRPr="00F716C7" w:rsidRDefault="00C172EC" w:rsidP="00C172EC">
      <w:pPr>
        <w:spacing w:after="120"/>
        <w:ind w:left="360" w:hanging="360"/>
        <w:rPr>
          <w:i/>
        </w:rPr>
      </w:pPr>
      <w:r w:rsidRPr="00F716C7">
        <w:rPr>
          <w:bCs/>
          <w:i/>
        </w:rPr>
        <w:t>Objective 3</w:t>
      </w:r>
      <w:r w:rsidRPr="00F716C7">
        <w:rPr>
          <w:i/>
        </w:rPr>
        <w:t xml:space="preserve"> – </w:t>
      </w:r>
      <w:r w:rsidRPr="00F716C7">
        <w:rPr>
          <w:bCs/>
          <w:i/>
        </w:rPr>
        <w:t>Gain an appreciation for the gift we have inherited in our worship forms.</w:t>
      </w:r>
    </w:p>
    <w:p w:rsidR="00C172EC" w:rsidRPr="00F716C7" w:rsidRDefault="00C172EC" w:rsidP="00C172EC">
      <w:pPr>
        <w:ind w:left="360" w:hanging="360"/>
        <w:rPr>
          <w:i/>
        </w:rPr>
      </w:pPr>
      <w:r w:rsidRPr="00F716C7">
        <w:rPr>
          <w:bCs/>
          <w:i/>
        </w:rPr>
        <w:t>Objective 4</w:t>
      </w:r>
      <w:r w:rsidRPr="00F716C7">
        <w:rPr>
          <w:i/>
        </w:rPr>
        <w:t xml:space="preserve"> – </w:t>
      </w:r>
      <w:r w:rsidRPr="00F716C7">
        <w:rPr>
          <w:bCs/>
          <w:i/>
        </w:rPr>
        <w:t>Understand and appreciate what we can expect in our next WELS Hymnal.</w:t>
      </w:r>
    </w:p>
    <w:p w:rsidR="00C172EC" w:rsidRDefault="00C172EC" w:rsidP="00C172EC">
      <w:pPr>
        <w:rPr>
          <w:b/>
        </w:rPr>
      </w:pPr>
    </w:p>
    <w:p w:rsidR="006B0033" w:rsidRDefault="006B0033" w:rsidP="00686E63">
      <w:pPr>
        <w:rPr>
          <w:b/>
        </w:rPr>
      </w:pPr>
    </w:p>
    <w:p w:rsidR="006B0033" w:rsidRDefault="006B0033" w:rsidP="006B0033">
      <w:pPr>
        <w:jc w:val="center"/>
        <w:rPr>
          <w:b/>
        </w:rPr>
      </w:pPr>
      <w:r>
        <w:rPr>
          <w:b/>
        </w:rPr>
        <w:t>Course Outline</w:t>
      </w:r>
    </w:p>
    <w:p w:rsidR="00D033B4" w:rsidRPr="00BC7A7F" w:rsidRDefault="00D033B4" w:rsidP="00686E63">
      <w:pPr>
        <w:rPr>
          <w:b/>
        </w:rPr>
      </w:pPr>
    </w:p>
    <w:p w:rsidR="00C7553A" w:rsidRPr="00BC7A7F" w:rsidRDefault="00D279C4" w:rsidP="00A20304">
      <w:pPr>
        <w:rPr>
          <w:b/>
        </w:rPr>
      </w:pPr>
      <w:r w:rsidRPr="00BC7A7F">
        <w:rPr>
          <w:b/>
        </w:rPr>
        <w:t>1. The Early Christian Church</w:t>
      </w:r>
    </w:p>
    <w:p w:rsidR="00006C3D" w:rsidRPr="00BC7A7F" w:rsidRDefault="00006C3D" w:rsidP="00D279C4"/>
    <w:p w:rsidR="00C7553A" w:rsidRPr="00A20304" w:rsidRDefault="00D279C4" w:rsidP="00A20304">
      <w:pPr>
        <w:ind w:left="360"/>
      </w:pPr>
      <w:r w:rsidRPr="00A20304">
        <w:t xml:space="preserve">A. </w:t>
      </w:r>
      <w:r w:rsidR="00C7553A" w:rsidRPr="00A20304">
        <w:t>Temple worship</w:t>
      </w:r>
    </w:p>
    <w:p w:rsidR="00D279C4" w:rsidRPr="00A20304" w:rsidRDefault="00D279C4" w:rsidP="00A20304">
      <w:pPr>
        <w:ind w:left="360"/>
      </w:pPr>
    </w:p>
    <w:p w:rsidR="00C7553A" w:rsidRPr="00A20304" w:rsidRDefault="00D279C4" w:rsidP="00A20304">
      <w:pPr>
        <w:ind w:left="360"/>
      </w:pPr>
      <w:r w:rsidRPr="00A20304">
        <w:t xml:space="preserve">B. </w:t>
      </w:r>
      <w:r w:rsidR="00C7553A" w:rsidRPr="00A20304">
        <w:t>Synagogue worship</w:t>
      </w:r>
    </w:p>
    <w:p w:rsidR="00D279C4" w:rsidRPr="00A20304" w:rsidRDefault="00D279C4" w:rsidP="00A20304">
      <w:pPr>
        <w:ind w:left="360"/>
      </w:pPr>
    </w:p>
    <w:p w:rsidR="00C7553A" w:rsidRPr="00A20304" w:rsidRDefault="00D279C4" w:rsidP="00A20304">
      <w:pPr>
        <w:ind w:left="360"/>
      </w:pPr>
      <w:r w:rsidRPr="00A20304">
        <w:t xml:space="preserve">C. </w:t>
      </w:r>
      <w:r w:rsidR="00C7553A" w:rsidRPr="00A20304">
        <w:t>Jesus and worship</w:t>
      </w:r>
    </w:p>
    <w:p w:rsidR="00C50760" w:rsidRPr="00A20304" w:rsidRDefault="00C50760" w:rsidP="00A20304">
      <w:pPr>
        <w:ind w:left="360"/>
      </w:pPr>
    </w:p>
    <w:p w:rsidR="00C7553A" w:rsidRPr="00A20304" w:rsidRDefault="00D279C4" w:rsidP="00A20304">
      <w:pPr>
        <w:ind w:left="360"/>
      </w:pPr>
      <w:r w:rsidRPr="00A20304">
        <w:t xml:space="preserve">D. </w:t>
      </w:r>
      <w:r w:rsidR="0096053D" w:rsidRPr="00A20304">
        <w:t>Apostolic Age</w:t>
      </w:r>
    </w:p>
    <w:p w:rsidR="00232F85" w:rsidRPr="00A20304" w:rsidRDefault="00232F85" w:rsidP="00A20304">
      <w:pPr>
        <w:ind w:left="360"/>
      </w:pPr>
    </w:p>
    <w:p w:rsidR="0096053D" w:rsidRPr="00A20304" w:rsidRDefault="0096053D" w:rsidP="00A20304">
      <w:pPr>
        <w:ind w:left="360"/>
      </w:pPr>
      <w:r w:rsidRPr="00A20304">
        <w:t>E. Early Church</w:t>
      </w:r>
    </w:p>
    <w:p w:rsidR="00C7553A" w:rsidRDefault="00C7553A" w:rsidP="00D279C4">
      <w:pPr>
        <w:jc w:val="both"/>
      </w:pPr>
    </w:p>
    <w:p w:rsidR="00E57B09" w:rsidRDefault="0096053D" w:rsidP="00A20304">
      <w:pPr>
        <w:ind w:left="720"/>
      </w:pPr>
      <w:r>
        <w:t xml:space="preserve">Even though at times frustrating to our curiosity, why is it </w:t>
      </w:r>
      <w:r w:rsidR="003823A1">
        <w:t xml:space="preserve">probably </w:t>
      </w:r>
      <w:r>
        <w:t>good that we don’t have too many details about what worship was like in the early Christian church?</w:t>
      </w:r>
    </w:p>
    <w:p w:rsidR="002E5C35" w:rsidRDefault="002E5C35" w:rsidP="00D279C4"/>
    <w:p w:rsidR="002E5C35" w:rsidRDefault="002E5C35" w:rsidP="00D279C4"/>
    <w:p w:rsidR="002E5C35" w:rsidRPr="00AD03A3" w:rsidRDefault="002E5C35" w:rsidP="00A20304">
      <w:pPr>
        <w:rPr>
          <w:b/>
        </w:rPr>
      </w:pPr>
      <w:r w:rsidRPr="00AD03A3">
        <w:rPr>
          <w:b/>
        </w:rPr>
        <w:t>2. A Growing Church, 300-600</w:t>
      </w:r>
    </w:p>
    <w:p w:rsidR="002E5C35" w:rsidRDefault="002E5C35" w:rsidP="002E5C35"/>
    <w:p w:rsidR="002E5C35" w:rsidRPr="00A20304" w:rsidRDefault="002E5C35" w:rsidP="00A20304">
      <w:pPr>
        <w:ind w:left="360"/>
      </w:pPr>
      <w:r w:rsidRPr="00A20304">
        <w:t>A. From Persecution to Popularity</w:t>
      </w:r>
    </w:p>
    <w:p w:rsidR="002E5C35" w:rsidRPr="00A20304" w:rsidRDefault="002E5C35" w:rsidP="00A20304">
      <w:pPr>
        <w:ind w:left="360"/>
      </w:pPr>
    </w:p>
    <w:p w:rsidR="002E5C35" w:rsidRPr="00A20304" w:rsidRDefault="002E5C35" w:rsidP="00A20304">
      <w:pPr>
        <w:ind w:left="360"/>
      </w:pPr>
      <w:r w:rsidRPr="00A20304">
        <w:t>B. Eastern Rite</w:t>
      </w:r>
    </w:p>
    <w:p w:rsidR="002E5C35" w:rsidRPr="00A20304" w:rsidRDefault="002E5C35" w:rsidP="00A20304">
      <w:pPr>
        <w:ind w:left="360"/>
      </w:pPr>
    </w:p>
    <w:p w:rsidR="002E5C35" w:rsidRPr="00A20304" w:rsidRDefault="002E5C35" w:rsidP="00A20304">
      <w:pPr>
        <w:ind w:left="360"/>
      </w:pPr>
      <w:r w:rsidRPr="00A20304">
        <w:t xml:space="preserve">C. Western Rite </w:t>
      </w:r>
    </w:p>
    <w:p w:rsidR="002E5C35" w:rsidRDefault="002E5C35" w:rsidP="002E5C35"/>
    <w:p w:rsidR="002E5C35" w:rsidRDefault="002E5C35" w:rsidP="00A20304">
      <w:pPr>
        <w:ind w:left="720"/>
      </w:pPr>
      <w:r>
        <w:t>As the pastor was discussing the new WELS hymnal with his elders and others, someone sighed, “More and more change. More and more arguing about what to use in each service. Why don’t we just go back to what the original Christian church used for their worship? It obviously worked for them. That should be good enough for us too.” What is so impossible about his suggestion? What is so wrong about his suggestion?</w:t>
      </w:r>
    </w:p>
    <w:p w:rsidR="002E5C35" w:rsidRDefault="002E5C35" w:rsidP="00A20304">
      <w:pPr>
        <w:ind w:left="720"/>
      </w:pPr>
    </w:p>
    <w:p w:rsidR="002E5C35" w:rsidRDefault="002E5C35" w:rsidP="00A20304">
      <w:pPr>
        <w:ind w:left="720"/>
      </w:pPr>
      <w:r>
        <w:t xml:space="preserve">What is the benefit of a </w:t>
      </w:r>
      <w:proofErr w:type="spellStart"/>
      <w:r>
        <w:t>Pericope</w:t>
      </w:r>
      <w:proofErr w:type="spellEnd"/>
      <w:r>
        <w:t xml:space="preserve"> and a Church Year? What might be a problem of following a </w:t>
      </w:r>
      <w:proofErr w:type="spellStart"/>
      <w:r>
        <w:t>Pericope</w:t>
      </w:r>
      <w:proofErr w:type="spellEnd"/>
      <w:r>
        <w:t xml:space="preserve"> and a Church Year? How steadfast should we be in preserving the “historic” </w:t>
      </w:r>
      <w:proofErr w:type="spellStart"/>
      <w:r>
        <w:t>Pericope</w:t>
      </w:r>
      <w:proofErr w:type="spellEnd"/>
      <w:r>
        <w:t xml:space="preserve"> and Church Year? Should we ever make changes to it? Why or why not? </w:t>
      </w:r>
    </w:p>
    <w:p w:rsidR="002E5C35" w:rsidRDefault="002E5C35" w:rsidP="00A20304">
      <w:pPr>
        <w:ind w:left="720"/>
      </w:pPr>
    </w:p>
    <w:p w:rsidR="002E5C35" w:rsidRDefault="002E5C35" w:rsidP="00A20304">
      <w:pPr>
        <w:ind w:left="720"/>
      </w:pPr>
      <w:r>
        <w:t>What is the benefit of using all the arts in worship. How can worship engage all five senses? What could be the danger of that?</w:t>
      </w:r>
    </w:p>
    <w:p w:rsidR="002E5C35" w:rsidRDefault="002E5C35" w:rsidP="00D279C4"/>
    <w:p w:rsidR="0074093B" w:rsidRDefault="0074093B" w:rsidP="00D279C4"/>
    <w:p w:rsidR="00FD5CEE" w:rsidRPr="00BC7A7F" w:rsidRDefault="00FD5CEE" w:rsidP="00A20304">
      <w:pPr>
        <w:rPr>
          <w:b/>
        </w:rPr>
      </w:pPr>
      <w:r w:rsidRPr="00BC7A7F">
        <w:rPr>
          <w:b/>
        </w:rPr>
        <w:t>3. The Medieval Church, 600-1500</w:t>
      </w:r>
    </w:p>
    <w:p w:rsidR="0074093B" w:rsidRDefault="0074093B" w:rsidP="00D279C4"/>
    <w:p w:rsidR="0074093B" w:rsidRPr="00A20304" w:rsidRDefault="0074093B" w:rsidP="00A20304">
      <w:pPr>
        <w:ind w:left="360"/>
      </w:pPr>
      <w:r w:rsidRPr="00A20304">
        <w:t>A. From Sacrament to Sacrifice</w:t>
      </w:r>
    </w:p>
    <w:p w:rsidR="0074093B" w:rsidRPr="00A20304" w:rsidRDefault="0074093B" w:rsidP="00A20304">
      <w:pPr>
        <w:ind w:left="360"/>
      </w:pPr>
    </w:p>
    <w:p w:rsidR="0074093B" w:rsidRPr="00A20304" w:rsidRDefault="0074093B" w:rsidP="00A20304">
      <w:pPr>
        <w:ind w:left="1080" w:hanging="720"/>
      </w:pPr>
      <w:r w:rsidRPr="00A20304">
        <w:t>B. The Mass without Communicants</w:t>
      </w:r>
    </w:p>
    <w:p w:rsidR="0074093B" w:rsidRDefault="0074093B" w:rsidP="00A20304">
      <w:pPr>
        <w:ind w:left="360"/>
      </w:pPr>
    </w:p>
    <w:p w:rsidR="0074093B" w:rsidRDefault="0074093B" w:rsidP="00A20304">
      <w:pPr>
        <w:ind w:left="720"/>
      </w:pPr>
      <w:r>
        <w:t>The larger and larger churches / cathedrals added to the “other-worldliness” of God and a sense of my</w:t>
      </w:r>
      <w:r>
        <w:t>s</w:t>
      </w:r>
      <w:r>
        <w:t>tery. What are some good and bad effects of a huge, imposing house of worship?</w:t>
      </w:r>
    </w:p>
    <w:p w:rsidR="0074093B" w:rsidRDefault="0074093B" w:rsidP="0074093B">
      <w:pPr>
        <w:ind w:left="360"/>
      </w:pPr>
    </w:p>
    <w:p w:rsidR="0074093B" w:rsidRDefault="0074093B" w:rsidP="0074093B">
      <w:pPr>
        <w:ind w:left="360"/>
      </w:pPr>
    </w:p>
    <w:p w:rsidR="0074093B" w:rsidRPr="00F93EF6" w:rsidRDefault="0074093B" w:rsidP="00A20304">
      <w:pPr>
        <w:rPr>
          <w:b/>
        </w:rPr>
      </w:pPr>
      <w:r w:rsidRPr="00F93EF6">
        <w:rPr>
          <w:b/>
        </w:rPr>
        <w:t>4. Luther’s Reforms</w:t>
      </w:r>
    </w:p>
    <w:p w:rsidR="0074093B" w:rsidRDefault="0074093B" w:rsidP="0074093B"/>
    <w:p w:rsidR="0074093B" w:rsidRPr="00A20304" w:rsidRDefault="0074093B" w:rsidP="00A20304">
      <w:pPr>
        <w:ind w:left="360"/>
      </w:pPr>
      <w:r w:rsidRPr="00A20304">
        <w:t>A. A Pastoral Matter</w:t>
      </w:r>
    </w:p>
    <w:p w:rsidR="0074093B" w:rsidRPr="00A20304" w:rsidRDefault="0074093B" w:rsidP="00A20304">
      <w:pPr>
        <w:ind w:left="360"/>
      </w:pPr>
    </w:p>
    <w:p w:rsidR="0074093B" w:rsidRPr="00A20304" w:rsidRDefault="0074093B" w:rsidP="00A20304">
      <w:pPr>
        <w:ind w:left="360"/>
      </w:pPr>
      <w:r w:rsidRPr="00A20304">
        <w:t>B. Luther’s qualifications for reforming the Mass</w:t>
      </w:r>
    </w:p>
    <w:p w:rsidR="0074093B" w:rsidRPr="00A20304" w:rsidRDefault="0074093B" w:rsidP="00A20304">
      <w:pPr>
        <w:ind w:left="360"/>
      </w:pPr>
    </w:p>
    <w:p w:rsidR="0074093B" w:rsidRPr="00A20304" w:rsidRDefault="0074093B" w:rsidP="00A20304">
      <w:pPr>
        <w:ind w:left="360"/>
      </w:pPr>
      <w:r w:rsidRPr="00A20304">
        <w:t>C. Luther’s Reforms</w:t>
      </w:r>
    </w:p>
    <w:p w:rsidR="0074093B" w:rsidRDefault="0074093B" w:rsidP="0074093B"/>
    <w:p w:rsidR="0074093B" w:rsidRPr="00950EF1" w:rsidRDefault="0074093B" w:rsidP="0074093B">
      <w:pPr>
        <w:jc w:val="center"/>
        <w:rPr>
          <w:b/>
          <w:i/>
        </w:rPr>
      </w:pPr>
      <w:r w:rsidRPr="00950EF1">
        <w:rPr>
          <w:b/>
          <w:i/>
        </w:rPr>
        <w:t>Luther’s greatest contribution to worship was not the worship forms, but the pastoral approach!</w:t>
      </w:r>
    </w:p>
    <w:p w:rsidR="0074093B" w:rsidRDefault="0074093B" w:rsidP="0074093B"/>
    <w:p w:rsidR="006B0033" w:rsidRDefault="006B0033" w:rsidP="0074093B"/>
    <w:p w:rsidR="006B0033" w:rsidRDefault="006B0033" w:rsidP="0074093B"/>
    <w:p w:rsidR="00417EFB" w:rsidRDefault="00417EFB" w:rsidP="0074093B"/>
    <w:p w:rsidR="00417EFB" w:rsidRDefault="00417EFB" w:rsidP="0074093B"/>
    <w:p w:rsidR="00417EFB" w:rsidRDefault="00417EFB" w:rsidP="0074093B"/>
    <w:p w:rsidR="00417EFB" w:rsidRDefault="00417EFB" w:rsidP="0074093B"/>
    <w:tbl>
      <w:tblPr>
        <w:tblStyle w:val="TableGrid"/>
        <w:tblW w:w="0" w:type="auto"/>
        <w:tblLook w:val="04A0"/>
      </w:tblPr>
      <w:tblGrid>
        <w:gridCol w:w="2965"/>
        <w:gridCol w:w="3240"/>
        <w:gridCol w:w="3145"/>
      </w:tblGrid>
      <w:tr w:rsidR="00417EFB" w:rsidTr="0014241A">
        <w:tc>
          <w:tcPr>
            <w:tcW w:w="2965" w:type="dxa"/>
          </w:tcPr>
          <w:p w:rsidR="00417EFB" w:rsidRDefault="00417EFB" w:rsidP="0014241A">
            <w:pPr>
              <w:jc w:val="center"/>
              <w:rPr>
                <w:b/>
              </w:rPr>
            </w:pPr>
            <w:r>
              <w:rPr>
                <w:b/>
              </w:rPr>
              <w:lastRenderedPageBreak/>
              <w:br w:type="page"/>
              <w:t>Historic</w:t>
            </w:r>
          </w:p>
        </w:tc>
        <w:tc>
          <w:tcPr>
            <w:tcW w:w="3240" w:type="dxa"/>
          </w:tcPr>
          <w:p w:rsidR="00417EFB" w:rsidRDefault="00417EFB" w:rsidP="0014241A">
            <w:pPr>
              <w:jc w:val="center"/>
              <w:rPr>
                <w:b/>
              </w:rPr>
            </w:pPr>
            <w:r>
              <w:rPr>
                <w:b/>
              </w:rPr>
              <w:t xml:space="preserve">Formula </w:t>
            </w:r>
            <w:proofErr w:type="spellStart"/>
            <w:r>
              <w:rPr>
                <w:b/>
              </w:rPr>
              <w:t>Missae</w:t>
            </w:r>
            <w:proofErr w:type="spellEnd"/>
            <w:r>
              <w:rPr>
                <w:b/>
              </w:rPr>
              <w:t>, 1523</w:t>
            </w:r>
          </w:p>
        </w:tc>
        <w:tc>
          <w:tcPr>
            <w:tcW w:w="3145" w:type="dxa"/>
          </w:tcPr>
          <w:p w:rsidR="00417EFB" w:rsidRDefault="00417EFB" w:rsidP="0014241A">
            <w:pPr>
              <w:jc w:val="center"/>
              <w:rPr>
                <w:b/>
              </w:rPr>
            </w:pPr>
            <w:r>
              <w:rPr>
                <w:b/>
              </w:rPr>
              <w:t xml:space="preserve">Deutsche </w:t>
            </w:r>
            <w:proofErr w:type="spellStart"/>
            <w:r>
              <w:rPr>
                <w:b/>
              </w:rPr>
              <w:t>Messe</w:t>
            </w:r>
            <w:proofErr w:type="spellEnd"/>
            <w:r>
              <w:rPr>
                <w:b/>
              </w:rPr>
              <w:t>, 1525</w:t>
            </w:r>
          </w:p>
        </w:tc>
      </w:tr>
      <w:tr w:rsidR="00417EFB" w:rsidTr="0014241A">
        <w:tc>
          <w:tcPr>
            <w:tcW w:w="2965" w:type="dxa"/>
          </w:tcPr>
          <w:p w:rsidR="00417EFB" w:rsidRPr="0015234B" w:rsidRDefault="00417EFB" w:rsidP="0014241A">
            <w:r w:rsidRPr="0015234B">
              <w:t>Introit</w:t>
            </w:r>
          </w:p>
        </w:tc>
        <w:tc>
          <w:tcPr>
            <w:tcW w:w="3240" w:type="dxa"/>
          </w:tcPr>
          <w:p w:rsidR="00417EFB" w:rsidRPr="0015234B" w:rsidRDefault="00417EFB" w:rsidP="0014241A">
            <w:r w:rsidRPr="0015234B">
              <w:t>Retain for Sundays and festivals</w:t>
            </w:r>
          </w:p>
        </w:tc>
        <w:tc>
          <w:tcPr>
            <w:tcW w:w="3145" w:type="dxa"/>
          </w:tcPr>
          <w:p w:rsidR="00417EFB" w:rsidRPr="0015234B" w:rsidRDefault="00417EFB" w:rsidP="0014241A">
            <w:r>
              <w:t>Hymn or a psalm in German</w:t>
            </w:r>
          </w:p>
        </w:tc>
      </w:tr>
      <w:tr w:rsidR="00417EFB" w:rsidTr="0014241A">
        <w:tc>
          <w:tcPr>
            <w:tcW w:w="2965" w:type="dxa"/>
          </w:tcPr>
          <w:p w:rsidR="00417EFB" w:rsidRPr="0015234B" w:rsidRDefault="00417EFB" w:rsidP="0014241A">
            <w:r>
              <w:t>Kyrie</w:t>
            </w:r>
          </w:p>
        </w:tc>
        <w:tc>
          <w:tcPr>
            <w:tcW w:w="3240" w:type="dxa"/>
          </w:tcPr>
          <w:p w:rsidR="00417EFB" w:rsidRPr="0015234B" w:rsidRDefault="00417EFB" w:rsidP="0014241A">
            <w:r>
              <w:t>In its customary forms</w:t>
            </w:r>
          </w:p>
        </w:tc>
        <w:tc>
          <w:tcPr>
            <w:tcW w:w="3145" w:type="dxa"/>
          </w:tcPr>
          <w:p w:rsidR="00417EFB" w:rsidRPr="0015234B" w:rsidRDefault="00417EFB" w:rsidP="0014241A">
            <w:r>
              <w:t>Three-fold Kyrie</w:t>
            </w:r>
          </w:p>
        </w:tc>
      </w:tr>
      <w:tr w:rsidR="00417EFB" w:rsidTr="0014241A">
        <w:tc>
          <w:tcPr>
            <w:tcW w:w="2965" w:type="dxa"/>
          </w:tcPr>
          <w:p w:rsidR="00417EFB" w:rsidRPr="0015234B" w:rsidRDefault="00417EFB" w:rsidP="0014241A">
            <w:r>
              <w:t xml:space="preserve">Gloria in </w:t>
            </w:r>
            <w:proofErr w:type="spellStart"/>
            <w:r>
              <w:t>excelsis</w:t>
            </w:r>
            <w:proofErr w:type="spellEnd"/>
          </w:p>
        </w:tc>
        <w:tc>
          <w:tcPr>
            <w:tcW w:w="3240" w:type="dxa"/>
          </w:tcPr>
          <w:p w:rsidR="00417EFB" w:rsidRPr="0015234B" w:rsidRDefault="00417EFB" w:rsidP="0014241A">
            <w:r>
              <w:t>In its customary form but optio</w:t>
            </w:r>
            <w:r>
              <w:t>n</w:t>
            </w:r>
            <w:r>
              <w:t>al</w:t>
            </w:r>
          </w:p>
        </w:tc>
        <w:tc>
          <w:tcPr>
            <w:tcW w:w="3145" w:type="dxa"/>
          </w:tcPr>
          <w:p w:rsidR="00417EFB" w:rsidRPr="0015234B" w:rsidRDefault="00417EFB" w:rsidP="0014241A">
            <w:r>
              <w:t>Not mentioned. Cf. Luther’s Gl</w:t>
            </w:r>
            <w:r>
              <w:t>o</w:t>
            </w:r>
            <w:r>
              <w:t xml:space="preserve">ria in </w:t>
            </w:r>
            <w:proofErr w:type="spellStart"/>
            <w:r>
              <w:t>Excelsis</w:t>
            </w:r>
            <w:proofErr w:type="spellEnd"/>
            <w:r>
              <w:t xml:space="preserve"> and that of Nich</w:t>
            </w:r>
            <w:r>
              <w:t>o</w:t>
            </w:r>
            <w:r>
              <w:t>las Decius</w:t>
            </w:r>
          </w:p>
        </w:tc>
      </w:tr>
      <w:tr w:rsidR="00417EFB" w:rsidTr="0014241A">
        <w:tc>
          <w:tcPr>
            <w:tcW w:w="2965" w:type="dxa"/>
          </w:tcPr>
          <w:p w:rsidR="00417EFB" w:rsidRDefault="00417EFB" w:rsidP="0014241A">
            <w:r>
              <w:t>Collect</w:t>
            </w:r>
          </w:p>
        </w:tc>
        <w:tc>
          <w:tcPr>
            <w:tcW w:w="3240" w:type="dxa"/>
          </w:tcPr>
          <w:p w:rsidR="00417EFB" w:rsidRDefault="00417EFB" w:rsidP="0014241A">
            <w:r>
              <w:t>One of the customary collects</w:t>
            </w:r>
          </w:p>
        </w:tc>
        <w:tc>
          <w:tcPr>
            <w:tcW w:w="3145" w:type="dxa"/>
          </w:tcPr>
          <w:p w:rsidR="00417EFB" w:rsidRPr="0015234B" w:rsidRDefault="00417EFB" w:rsidP="0014241A">
            <w:r>
              <w:t>Facing the altar</w:t>
            </w:r>
          </w:p>
        </w:tc>
      </w:tr>
      <w:tr w:rsidR="00417EFB" w:rsidTr="0014241A">
        <w:tc>
          <w:tcPr>
            <w:tcW w:w="2965" w:type="dxa"/>
          </w:tcPr>
          <w:p w:rsidR="00417EFB" w:rsidRDefault="00417EFB" w:rsidP="0014241A">
            <w:r>
              <w:t>Epistle</w:t>
            </w:r>
          </w:p>
        </w:tc>
        <w:tc>
          <w:tcPr>
            <w:tcW w:w="3240" w:type="dxa"/>
          </w:tcPr>
          <w:p w:rsidR="00417EFB" w:rsidRDefault="00417EFB" w:rsidP="0014241A">
            <w:r>
              <w:t>Especially those about faith</w:t>
            </w:r>
          </w:p>
        </w:tc>
        <w:tc>
          <w:tcPr>
            <w:tcW w:w="3145" w:type="dxa"/>
          </w:tcPr>
          <w:p w:rsidR="00417EFB" w:rsidRPr="0015234B" w:rsidRDefault="00417EFB" w:rsidP="0014241A">
            <w:r>
              <w:t>Facing the people</w:t>
            </w:r>
          </w:p>
        </w:tc>
      </w:tr>
      <w:tr w:rsidR="00417EFB" w:rsidTr="0014241A">
        <w:tc>
          <w:tcPr>
            <w:tcW w:w="2965" w:type="dxa"/>
          </w:tcPr>
          <w:p w:rsidR="00417EFB" w:rsidRDefault="00417EFB" w:rsidP="0014241A">
            <w:r>
              <w:t>Gradual</w:t>
            </w:r>
          </w:p>
        </w:tc>
        <w:tc>
          <w:tcPr>
            <w:tcW w:w="3240" w:type="dxa"/>
          </w:tcPr>
          <w:p w:rsidR="00417EFB" w:rsidRDefault="00417EFB" w:rsidP="0014241A">
            <w:r>
              <w:t>Graduals of two verses but not the longer Lenten tracts</w:t>
            </w:r>
          </w:p>
        </w:tc>
        <w:tc>
          <w:tcPr>
            <w:tcW w:w="3145" w:type="dxa"/>
          </w:tcPr>
          <w:p w:rsidR="00417EFB" w:rsidRPr="0015234B" w:rsidRDefault="00417EFB" w:rsidP="0014241A">
            <w:r>
              <w:t>A German hymn, We Now I</w:t>
            </w:r>
            <w:r>
              <w:t>m</w:t>
            </w:r>
            <w:r>
              <w:t>plore God the Holy Ghost or a</w:t>
            </w:r>
            <w:r>
              <w:t>n</w:t>
            </w:r>
            <w:r>
              <w:t>other hymn</w:t>
            </w:r>
          </w:p>
        </w:tc>
      </w:tr>
      <w:tr w:rsidR="00417EFB" w:rsidTr="0014241A">
        <w:tc>
          <w:tcPr>
            <w:tcW w:w="2965" w:type="dxa"/>
          </w:tcPr>
          <w:p w:rsidR="00417EFB" w:rsidRDefault="00417EFB" w:rsidP="0014241A">
            <w:r>
              <w:t>Gospel</w:t>
            </w:r>
          </w:p>
        </w:tc>
        <w:tc>
          <w:tcPr>
            <w:tcW w:w="3240" w:type="dxa"/>
          </w:tcPr>
          <w:p w:rsidR="00417EFB" w:rsidRDefault="00417EFB" w:rsidP="0014241A">
            <w:r>
              <w:t>With or without ceremonies</w:t>
            </w:r>
          </w:p>
        </w:tc>
        <w:tc>
          <w:tcPr>
            <w:tcW w:w="3145" w:type="dxa"/>
          </w:tcPr>
          <w:p w:rsidR="00417EFB" w:rsidRPr="0015234B" w:rsidRDefault="00417EFB" w:rsidP="0014241A">
            <w:r>
              <w:t>Facing the people</w:t>
            </w:r>
          </w:p>
        </w:tc>
      </w:tr>
      <w:tr w:rsidR="00417EFB" w:rsidTr="0014241A">
        <w:tc>
          <w:tcPr>
            <w:tcW w:w="2965" w:type="dxa"/>
          </w:tcPr>
          <w:p w:rsidR="00417EFB" w:rsidRDefault="00417EFB" w:rsidP="0014241A">
            <w:r>
              <w:t>Nicene Creed</w:t>
            </w:r>
          </w:p>
        </w:tc>
        <w:tc>
          <w:tcPr>
            <w:tcW w:w="3240" w:type="dxa"/>
          </w:tcPr>
          <w:p w:rsidR="00417EFB" w:rsidRDefault="00417EFB" w:rsidP="0014241A">
            <w:r>
              <w:t>Sung</w:t>
            </w:r>
          </w:p>
        </w:tc>
        <w:tc>
          <w:tcPr>
            <w:tcW w:w="3145" w:type="dxa"/>
          </w:tcPr>
          <w:p w:rsidR="00417EFB" w:rsidRPr="0015234B" w:rsidRDefault="00417EFB" w:rsidP="0014241A">
            <w:r>
              <w:t>In One True God We All Believe</w:t>
            </w:r>
          </w:p>
        </w:tc>
      </w:tr>
      <w:tr w:rsidR="00417EFB" w:rsidTr="0014241A">
        <w:tc>
          <w:tcPr>
            <w:tcW w:w="2965" w:type="dxa"/>
          </w:tcPr>
          <w:p w:rsidR="00417EFB" w:rsidRDefault="00417EFB" w:rsidP="0014241A">
            <w:r>
              <w:t>Sermon</w:t>
            </w:r>
          </w:p>
        </w:tc>
        <w:tc>
          <w:tcPr>
            <w:tcW w:w="3240" w:type="dxa"/>
          </w:tcPr>
          <w:p w:rsidR="00417EFB" w:rsidRDefault="00417EFB" w:rsidP="0014241A">
            <w:r>
              <w:t>In its usual place or before the Mass</w:t>
            </w:r>
          </w:p>
        </w:tc>
        <w:tc>
          <w:tcPr>
            <w:tcW w:w="3145" w:type="dxa"/>
          </w:tcPr>
          <w:p w:rsidR="00417EFB" w:rsidRPr="0015234B" w:rsidRDefault="00417EFB" w:rsidP="0014241A">
            <w:r>
              <w:t>Sermon on the Gospel;</w:t>
            </w:r>
          </w:p>
        </w:tc>
      </w:tr>
      <w:tr w:rsidR="00417EFB" w:rsidTr="0014241A">
        <w:tc>
          <w:tcPr>
            <w:tcW w:w="2965" w:type="dxa"/>
          </w:tcPr>
          <w:p w:rsidR="00417EFB" w:rsidRDefault="00417EFB" w:rsidP="0014241A"/>
        </w:tc>
        <w:tc>
          <w:tcPr>
            <w:tcW w:w="3240" w:type="dxa"/>
          </w:tcPr>
          <w:p w:rsidR="00417EFB" w:rsidRDefault="00417EFB" w:rsidP="0014241A"/>
        </w:tc>
        <w:tc>
          <w:tcPr>
            <w:tcW w:w="3145" w:type="dxa"/>
          </w:tcPr>
          <w:p w:rsidR="00417EFB" w:rsidRDefault="00417EFB" w:rsidP="0014241A">
            <w:r>
              <w:t>Paraphrase of the Lord’s Prayer</w:t>
            </w:r>
          </w:p>
        </w:tc>
      </w:tr>
      <w:tr w:rsidR="00417EFB" w:rsidTr="0014241A">
        <w:tc>
          <w:tcPr>
            <w:tcW w:w="2965" w:type="dxa"/>
          </w:tcPr>
          <w:p w:rsidR="00417EFB" w:rsidRDefault="00417EFB" w:rsidP="0014241A"/>
        </w:tc>
        <w:tc>
          <w:tcPr>
            <w:tcW w:w="3240" w:type="dxa"/>
          </w:tcPr>
          <w:p w:rsidR="00417EFB" w:rsidRDefault="00417EFB" w:rsidP="0014241A"/>
        </w:tc>
        <w:tc>
          <w:tcPr>
            <w:tcW w:w="3145" w:type="dxa"/>
          </w:tcPr>
          <w:p w:rsidR="00417EFB" w:rsidRDefault="00417EFB" w:rsidP="0014241A">
            <w:r>
              <w:t>Admonition to communicants</w:t>
            </w:r>
          </w:p>
        </w:tc>
      </w:tr>
      <w:tr w:rsidR="00417EFB" w:rsidTr="0014241A">
        <w:tc>
          <w:tcPr>
            <w:tcW w:w="2965" w:type="dxa"/>
          </w:tcPr>
          <w:p w:rsidR="00417EFB" w:rsidRPr="00F44D4E" w:rsidRDefault="00417EFB" w:rsidP="0014241A">
            <w:pPr>
              <w:rPr>
                <w:i/>
              </w:rPr>
            </w:pPr>
            <w:r w:rsidRPr="00F44D4E">
              <w:rPr>
                <w:i/>
              </w:rPr>
              <w:t>Offertory – for the merit of the saints</w:t>
            </w:r>
          </w:p>
        </w:tc>
        <w:tc>
          <w:tcPr>
            <w:tcW w:w="3240" w:type="dxa"/>
          </w:tcPr>
          <w:p w:rsidR="00417EFB" w:rsidRPr="0013434A" w:rsidRDefault="00417EFB" w:rsidP="0014241A">
            <w:r w:rsidRPr="0013434A">
              <w:t>Eliminate</w:t>
            </w:r>
            <w:r>
              <w:t xml:space="preserve"> but prepare the host and chalice</w:t>
            </w:r>
          </w:p>
        </w:tc>
        <w:tc>
          <w:tcPr>
            <w:tcW w:w="3145" w:type="dxa"/>
          </w:tcPr>
          <w:p w:rsidR="00417EFB" w:rsidRDefault="00417EFB" w:rsidP="0014241A">
            <w:pPr>
              <w:rPr>
                <w:b/>
              </w:rPr>
            </w:pPr>
          </w:p>
        </w:tc>
      </w:tr>
      <w:tr w:rsidR="00417EFB" w:rsidTr="0014241A">
        <w:tc>
          <w:tcPr>
            <w:tcW w:w="2965" w:type="dxa"/>
          </w:tcPr>
          <w:p w:rsidR="00417EFB" w:rsidRPr="00077DAC" w:rsidRDefault="00417EFB" w:rsidP="0014241A">
            <w:r>
              <w:t>Preface and Proper Preface</w:t>
            </w:r>
          </w:p>
        </w:tc>
        <w:tc>
          <w:tcPr>
            <w:tcW w:w="3240" w:type="dxa"/>
          </w:tcPr>
          <w:p w:rsidR="00417EFB" w:rsidRPr="0013434A" w:rsidRDefault="00417EFB" w:rsidP="0014241A">
            <w:r w:rsidRPr="0013434A">
              <w:t>Continue</w:t>
            </w:r>
            <w:r>
              <w:t xml:space="preserve"> to “through Jesus Christ our Lord……Who on the day b</w:t>
            </w:r>
            <w:r>
              <w:t>e</w:t>
            </w:r>
            <w:r>
              <w:t>fore he suffered (Institution Na</w:t>
            </w:r>
            <w:r>
              <w:t>r</w:t>
            </w:r>
            <w:r>
              <w:t>rative) spoken audibly.</w:t>
            </w:r>
          </w:p>
        </w:tc>
        <w:tc>
          <w:tcPr>
            <w:tcW w:w="3145" w:type="dxa"/>
          </w:tcPr>
          <w:p w:rsidR="00417EFB" w:rsidRDefault="00417EFB" w:rsidP="0014241A">
            <w:r>
              <w:t>Institution Narrative of the Bread and Elevation</w:t>
            </w:r>
          </w:p>
          <w:p w:rsidR="00417EFB" w:rsidRDefault="00417EFB" w:rsidP="0014241A">
            <w:r>
              <w:t>Distribution of the Host</w:t>
            </w:r>
          </w:p>
          <w:p w:rsidR="00417EFB" w:rsidRPr="005655D9" w:rsidRDefault="00417EFB" w:rsidP="0014241A"/>
        </w:tc>
      </w:tr>
      <w:tr w:rsidR="00417EFB" w:rsidTr="0014241A">
        <w:tc>
          <w:tcPr>
            <w:tcW w:w="2965" w:type="dxa"/>
          </w:tcPr>
          <w:p w:rsidR="00417EFB" w:rsidRDefault="00417EFB" w:rsidP="0014241A">
            <w:r>
              <w:t>Sanctus</w:t>
            </w:r>
          </w:p>
        </w:tc>
        <w:tc>
          <w:tcPr>
            <w:tcW w:w="3240" w:type="dxa"/>
          </w:tcPr>
          <w:p w:rsidR="00417EFB" w:rsidRDefault="00417EFB" w:rsidP="0014241A">
            <w:r>
              <w:t>The choir sings the Sanctus</w:t>
            </w:r>
          </w:p>
          <w:p w:rsidR="00417EFB" w:rsidRPr="0013434A" w:rsidRDefault="00417EFB" w:rsidP="0014241A">
            <w:r>
              <w:t>The Elevation of the bread and wine</w:t>
            </w:r>
          </w:p>
        </w:tc>
        <w:tc>
          <w:tcPr>
            <w:tcW w:w="3145" w:type="dxa"/>
          </w:tcPr>
          <w:p w:rsidR="00417EFB" w:rsidRPr="005655D9" w:rsidRDefault="00417EFB" w:rsidP="0014241A">
            <w:r>
              <w:t xml:space="preserve">Isaiah, Mighty Seer </w:t>
            </w:r>
            <w:r w:rsidRPr="005655D9">
              <w:t>During the distribution of the Host</w:t>
            </w:r>
          </w:p>
        </w:tc>
      </w:tr>
      <w:tr w:rsidR="00417EFB" w:rsidTr="0014241A">
        <w:tc>
          <w:tcPr>
            <w:tcW w:w="2965" w:type="dxa"/>
          </w:tcPr>
          <w:p w:rsidR="00417EFB" w:rsidRDefault="00417EFB" w:rsidP="0014241A"/>
        </w:tc>
        <w:tc>
          <w:tcPr>
            <w:tcW w:w="3240" w:type="dxa"/>
          </w:tcPr>
          <w:p w:rsidR="00417EFB" w:rsidRDefault="00417EFB" w:rsidP="0014241A"/>
        </w:tc>
        <w:tc>
          <w:tcPr>
            <w:tcW w:w="3145" w:type="dxa"/>
          </w:tcPr>
          <w:p w:rsidR="00417EFB" w:rsidRDefault="00417EFB" w:rsidP="0014241A">
            <w:r>
              <w:t>Institution Narrative of the Cha</w:t>
            </w:r>
            <w:r>
              <w:t>l</w:t>
            </w:r>
            <w:r>
              <w:t>ice</w:t>
            </w:r>
          </w:p>
          <w:p w:rsidR="00417EFB" w:rsidRDefault="00417EFB" w:rsidP="0014241A">
            <w:r>
              <w:t>Distribution</w:t>
            </w:r>
          </w:p>
        </w:tc>
      </w:tr>
      <w:tr w:rsidR="00417EFB" w:rsidTr="0014241A">
        <w:tc>
          <w:tcPr>
            <w:tcW w:w="2965" w:type="dxa"/>
          </w:tcPr>
          <w:p w:rsidR="00417EFB" w:rsidRPr="00F44D4E" w:rsidRDefault="00417EFB" w:rsidP="0014241A">
            <w:pPr>
              <w:rPr>
                <w:i/>
              </w:rPr>
            </w:pPr>
            <w:r w:rsidRPr="00F44D4E">
              <w:rPr>
                <w:i/>
              </w:rPr>
              <w:t>Canon</w:t>
            </w:r>
          </w:p>
          <w:p w:rsidR="00417EFB" w:rsidRPr="006A3D2E" w:rsidRDefault="00417EFB" w:rsidP="0014241A">
            <w:pPr>
              <w:rPr>
                <w:i/>
                <w:sz w:val="16"/>
              </w:rPr>
            </w:pPr>
            <w:r w:rsidRPr="00F44D4E">
              <w:rPr>
                <w:i/>
              </w:rPr>
              <w:t xml:space="preserve">  </w:t>
            </w:r>
            <w:r w:rsidRPr="006A3D2E">
              <w:rPr>
                <w:i/>
                <w:sz w:val="16"/>
              </w:rPr>
              <w:t>Prayers for the living</w:t>
            </w:r>
          </w:p>
          <w:p w:rsidR="00417EFB" w:rsidRPr="006A3D2E" w:rsidRDefault="00417EFB" w:rsidP="0014241A">
            <w:pPr>
              <w:rPr>
                <w:i/>
                <w:sz w:val="16"/>
              </w:rPr>
            </w:pPr>
            <w:r w:rsidRPr="006A3D2E">
              <w:rPr>
                <w:i/>
                <w:sz w:val="16"/>
              </w:rPr>
              <w:t xml:space="preserve">  Remembrance of martyrs</w:t>
            </w:r>
          </w:p>
          <w:p w:rsidR="00417EFB" w:rsidRPr="006A3D2E" w:rsidRDefault="00417EFB" w:rsidP="0014241A">
            <w:pPr>
              <w:rPr>
                <w:i/>
                <w:sz w:val="16"/>
              </w:rPr>
            </w:pPr>
            <w:r w:rsidRPr="006A3D2E">
              <w:rPr>
                <w:i/>
                <w:sz w:val="16"/>
              </w:rPr>
              <w:t xml:space="preserve">  Acceptance of the offering</w:t>
            </w:r>
          </w:p>
          <w:p w:rsidR="00417EFB" w:rsidRPr="006A3D2E" w:rsidRDefault="00417EFB" w:rsidP="0014241A">
            <w:pPr>
              <w:rPr>
                <w:i/>
                <w:sz w:val="16"/>
              </w:rPr>
            </w:pPr>
            <w:r w:rsidRPr="006A3D2E">
              <w:rPr>
                <w:i/>
                <w:sz w:val="16"/>
              </w:rPr>
              <w:t xml:space="preserve">  Institution Narrative</w:t>
            </w:r>
          </w:p>
          <w:p w:rsidR="00417EFB" w:rsidRPr="006A3D2E" w:rsidRDefault="00417EFB" w:rsidP="0014241A">
            <w:pPr>
              <w:rPr>
                <w:i/>
                <w:sz w:val="16"/>
              </w:rPr>
            </w:pPr>
            <w:r w:rsidRPr="006A3D2E">
              <w:rPr>
                <w:i/>
                <w:sz w:val="16"/>
              </w:rPr>
              <w:t xml:space="preserve">  Offering of Christ</w:t>
            </w:r>
          </w:p>
          <w:p w:rsidR="00417EFB" w:rsidRPr="006A3D2E" w:rsidRDefault="00417EFB" w:rsidP="0014241A">
            <w:pPr>
              <w:rPr>
                <w:i/>
                <w:sz w:val="16"/>
              </w:rPr>
            </w:pPr>
            <w:r w:rsidRPr="006A3D2E">
              <w:rPr>
                <w:i/>
                <w:sz w:val="16"/>
              </w:rPr>
              <w:t xml:space="preserve">  Invocation of the Holy Spirit</w:t>
            </w:r>
          </w:p>
          <w:p w:rsidR="00417EFB" w:rsidRPr="006A3D2E" w:rsidRDefault="00417EFB" w:rsidP="0014241A">
            <w:pPr>
              <w:rPr>
                <w:i/>
                <w:sz w:val="16"/>
              </w:rPr>
            </w:pPr>
            <w:r w:rsidRPr="006A3D2E">
              <w:rPr>
                <w:i/>
                <w:sz w:val="16"/>
              </w:rPr>
              <w:t xml:space="preserve">  Intercessions for the dead</w:t>
            </w:r>
          </w:p>
          <w:p w:rsidR="00417EFB" w:rsidRPr="006A3D2E" w:rsidRDefault="00417EFB" w:rsidP="0014241A">
            <w:pPr>
              <w:rPr>
                <w:i/>
                <w:sz w:val="16"/>
              </w:rPr>
            </w:pPr>
            <w:r w:rsidRPr="006A3D2E">
              <w:rPr>
                <w:i/>
                <w:sz w:val="16"/>
              </w:rPr>
              <w:t xml:space="preserve">  Lord’s Prayer</w:t>
            </w:r>
          </w:p>
          <w:p w:rsidR="00417EFB" w:rsidRPr="006A3D2E" w:rsidRDefault="00417EFB" w:rsidP="0014241A">
            <w:pPr>
              <w:rPr>
                <w:i/>
                <w:sz w:val="16"/>
              </w:rPr>
            </w:pPr>
            <w:r w:rsidRPr="006A3D2E">
              <w:rPr>
                <w:i/>
                <w:sz w:val="16"/>
              </w:rPr>
              <w:t xml:space="preserve">  Merits of the saints</w:t>
            </w:r>
          </w:p>
          <w:p w:rsidR="00417EFB" w:rsidRPr="006A3D2E" w:rsidRDefault="00417EFB" w:rsidP="0014241A">
            <w:pPr>
              <w:rPr>
                <w:i/>
                <w:sz w:val="16"/>
              </w:rPr>
            </w:pPr>
            <w:r w:rsidRPr="006A3D2E">
              <w:rPr>
                <w:i/>
                <w:sz w:val="16"/>
              </w:rPr>
              <w:t xml:space="preserve">  The Fraction</w:t>
            </w:r>
          </w:p>
          <w:p w:rsidR="00417EFB" w:rsidRDefault="00417EFB" w:rsidP="0014241A">
            <w:r w:rsidRPr="006A3D2E">
              <w:rPr>
                <w:i/>
                <w:sz w:val="16"/>
              </w:rPr>
              <w:t xml:space="preserve">  The commixture</w:t>
            </w:r>
            <w:r w:rsidRPr="006A3D2E">
              <w:rPr>
                <w:color w:val="FF0000"/>
                <w:sz w:val="16"/>
              </w:rPr>
              <w:t xml:space="preserve"> </w:t>
            </w:r>
          </w:p>
        </w:tc>
        <w:tc>
          <w:tcPr>
            <w:tcW w:w="3240" w:type="dxa"/>
          </w:tcPr>
          <w:p w:rsidR="00417EFB" w:rsidRDefault="00417EFB" w:rsidP="0014241A">
            <w:r>
              <w:t>Eliminated except for the Lord’s Prayer</w:t>
            </w:r>
          </w:p>
          <w:p w:rsidR="00417EFB" w:rsidRDefault="00417EFB" w:rsidP="0014241A"/>
          <w:p w:rsidR="00417EFB" w:rsidRDefault="00417EFB" w:rsidP="0014241A"/>
          <w:p w:rsidR="00417EFB" w:rsidRPr="0013434A" w:rsidRDefault="00417EFB" w:rsidP="0014241A"/>
        </w:tc>
        <w:tc>
          <w:tcPr>
            <w:tcW w:w="3145" w:type="dxa"/>
          </w:tcPr>
          <w:p w:rsidR="00417EFB" w:rsidRPr="005655D9" w:rsidRDefault="00417EFB" w:rsidP="0014241A">
            <w:r w:rsidRPr="005655D9">
              <w:t>Eliminated</w:t>
            </w:r>
          </w:p>
        </w:tc>
      </w:tr>
      <w:tr w:rsidR="00417EFB" w:rsidTr="0014241A">
        <w:tc>
          <w:tcPr>
            <w:tcW w:w="2965" w:type="dxa"/>
            <w:shd w:val="clear" w:color="auto" w:fill="auto"/>
          </w:tcPr>
          <w:p w:rsidR="00417EFB" w:rsidRPr="004227C0" w:rsidRDefault="00417EFB" w:rsidP="0014241A">
            <w:pPr>
              <w:rPr>
                <w:color w:val="FF0000"/>
              </w:rPr>
            </w:pPr>
            <w:r w:rsidRPr="004227C0">
              <w:t>Peace of the Lord</w:t>
            </w:r>
          </w:p>
        </w:tc>
        <w:tc>
          <w:tcPr>
            <w:tcW w:w="3240" w:type="dxa"/>
          </w:tcPr>
          <w:p w:rsidR="00417EFB" w:rsidRPr="0013434A" w:rsidRDefault="00417EFB" w:rsidP="0014241A">
            <w:r w:rsidRPr="0013434A">
              <w:t>Continue</w:t>
            </w:r>
            <w:r>
              <w:t xml:space="preserve"> facing the people</w:t>
            </w:r>
          </w:p>
        </w:tc>
        <w:tc>
          <w:tcPr>
            <w:tcW w:w="3145" w:type="dxa"/>
          </w:tcPr>
          <w:p w:rsidR="00417EFB" w:rsidRDefault="00417EFB" w:rsidP="0014241A">
            <w:pPr>
              <w:rPr>
                <w:b/>
              </w:rPr>
            </w:pPr>
          </w:p>
        </w:tc>
      </w:tr>
      <w:tr w:rsidR="00417EFB" w:rsidTr="0014241A">
        <w:tc>
          <w:tcPr>
            <w:tcW w:w="2965" w:type="dxa"/>
            <w:shd w:val="clear" w:color="auto" w:fill="auto"/>
          </w:tcPr>
          <w:p w:rsidR="00417EFB" w:rsidRPr="004227C0" w:rsidRDefault="00417EFB" w:rsidP="0014241A">
            <w:proofErr w:type="spellStart"/>
            <w:r>
              <w:t>Agnus</w:t>
            </w:r>
            <w:proofErr w:type="spellEnd"/>
            <w:r>
              <w:t xml:space="preserve"> Dei</w:t>
            </w:r>
          </w:p>
        </w:tc>
        <w:tc>
          <w:tcPr>
            <w:tcW w:w="3240" w:type="dxa"/>
          </w:tcPr>
          <w:p w:rsidR="00417EFB" w:rsidRPr="008F42B8" w:rsidRDefault="00417EFB" w:rsidP="0014241A">
            <w:r w:rsidRPr="008F42B8">
              <w:t>Continue</w:t>
            </w:r>
          </w:p>
        </w:tc>
        <w:tc>
          <w:tcPr>
            <w:tcW w:w="3145" w:type="dxa"/>
          </w:tcPr>
          <w:p w:rsidR="00417EFB" w:rsidRDefault="00417EFB" w:rsidP="0014241A">
            <w:pPr>
              <w:rPr>
                <w:b/>
              </w:rPr>
            </w:pPr>
            <w:r>
              <w:t xml:space="preserve">German </w:t>
            </w:r>
            <w:proofErr w:type="spellStart"/>
            <w:r>
              <w:t>Agnus</w:t>
            </w:r>
            <w:proofErr w:type="spellEnd"/>
            <w:r>
              <w:t xml:space="preserve"> Dei</w:t>
            </w:r>
          </w:p>
        </w:tc>
      </w:tr>
      <w:tr w:rsidR="00417EFB" w:rsidTr="0014241A">
        <w:tc>
          <w:tcPr>
            <w:tcW w:w="2965" w:type="dxa"/>
            <w:shd w:val="clear" w:color="auto" w:fill="auto"/>
          </w:tcPr>
          <w:p w:rsidR="00417EFB" w:rsidRDefault="00417EFB" w:rsidP="0014241A">
            <w:r>
              <w:t>Confession of the priest</w:t>
            </w:r>
          </w:p>
        </w:tc>
        <w:tc>
          <w:tcPr>
            <w:tcW w:w="3240" w:type="dxa"/>
          </w:tcPr>
          <w:p w:rsidR="00417EFB" w:rsidRPr="008F42B8" w:rsidRDefault="00417EFB" w:rsidP="0014241A">
            <w:r>
              <w:t>Continue but spoken for all</w:t>
            </w:r>
          </w:p>
        </w:tc>
        <w:tc>
          <w:tcPr>
            <w:tcW w:w="3145" w:type="dxa"/>
          </w:tcPr>
          <w:p w:rsidR="00417EFB" w:rsidRDefault="00417EFB" w:rsidP="0014241A">
            <w:pPr>
              <w:rPr>
                <w:b/>
              </w:rPr>
            </w:pPr>
          </w:p>
        </w:tc>
      </w:tr>
      <w:tr w:rsidR="00417EFB" w:rsidTr="0014241A">
        <w:tc>
          <w:tcPr>
            <w:tcW w:w="2965" w:type="dxa"/>
            <w:shd w:val="clear" w:color="auto" w:fill="auto"/>
          </w:tcPr>
          <w:p w:rsidR="00417EFB" w:rsidRDefault="00417EFB" w:rsidP="0014241A">
            <w:r>
              <w:t>Confession of communicants</w:t>
            </w:r>
          </w:p>
        </w:tc>
        <w:tc>
          <w:tcPr>
            <w:tcW w:w="3240" w:type="dxa"/>
          </w:tcPr>
          <w:p w:rsidR="00417EFB" w:rsidRPr="008F42B8" w:rsidRDefault="00417EFB" w:rsidP="0014241A"/>
        </w:tc>
        <w:tc>
          <w:tcPr>
            <w:tcW w:w="3145" w:type="dxa"/>
          </w:tcPr>
          <w:p w:rsidR="00417EFB" w:rsidRDefault="00417EFB" w:rsidP="0014241A">
            <w:pPr>
              <w:rPr>
                <w:b/>
              </w:rPr>
            </w:pPr>
          </w:p>
        </w:tc>
      </w:tr>
      <w:tr w:rsidR="00417EFB" w:rsidTr="0014241A">
        <w:tc>
          <w:tcPr>
            <w:tcW w:w="2965" w:type="dxa"/>
            <w:shd w:val="clear" w:color="auto" w:fill="auto"/>
          </w:tcPr>
          <w:p w:rsidR="00417EFB" w:rsidRDefault="00417EFB" w:rsidP="0014241A">
            <w:r>
              <w:t>Distribution</w:t>
            </w:r>
          </w:p>
        </w:tc>
        <w:tc>
          <w:tcPr>
            <w:tcW w:w="3240" w:type="dxa"/>
          </w:tcPr>
          <w:p w:rsidR="00417EFB" w:rsidRPr="008F42B8" w:rsidRDefault="00417EFB" w:rsidP="0014241A">
            <w:r>
              <w:t>First the priest and then the pe</w:t>
            </w:r>
            <w:r>
              <w:t>o</w:t>
            </w:r>
            <w:r>
              <w:t>ple. Perhaps the host separate from the chalice</w:t>
            </w:r>
          </w:p>
        </w:tc>
        <w:tc>
          <w:tcPr>
            <w:tcW w:w="3145" w:type="dxa"/>
          </w:tcPr>
          <w:p w:rsidR="00417EFB" w:rsidRPr="005655D9" w:rsidRDefault="00417EFB" w:rsidP="0014241A">
            <w:r w:rsidRPr="005655D9">
              <w:t>Men first, then women</w:t>
            </w:r>
          </w:p>
        </w:tc>
      </w:tr>
      <w:tr w:rsidR="00417EFB" w:rsidTr="0014241A">
        <w:tc>
          <w:tcPr>
            <w:tcW w:w="2965" w:type="dxa"/>
            <w:shd w:val="clear" w:color="auto" w:fill="auto"/>
          </w:tcPr>
          <w:p w:rsidR="00417EFB" w:rsidRDefault="00417EFB" w:rsidP="0014241A">
            <w:r>
              <w:t>Final Collect</w:t>
            </w:r>
          </w:p>
        </w:tc>
        <w:tc>
          <w:tcPr>
            <w:tcW w:w="3240" w:type="dxa"/>
          </w:tcPr>
          <w:p w:rsidR="00417EFB" w:rsidRPr="008F42B8" w:rsidRDefault="00417EFB" w:rsidP="0014241A">
            <w:r>
              <w:t>Yes, but a collect that doesn’t sound like an offering</w:t>
            </w:r>
          </w:p>
        </w:tc>
        <w:tc>
          <w:tcPr>
            <w:tcW w:w="3145" w:type="dxa"/>
          </w:tcPr>
          <w:p w:rsidR="00417EFB" w:rsidRPr="005655D9" w:rsidRDefault="00417EFB" w:rsidP="0014241A">
            <w:r w:rsidRPr="005655D9">
              <w:t>We give thanks to thee…</w:t>
            </w:r>
          </w:p>
        </w:tc>
      </w:tr>
      <w:tr w:rsidR="00417EFB" w:rsidTr="0014241A">
        <w:tc>
          <w:tcPr>
            <w:tcW w:w="2965" w:type="dxa"/>
            <w:shd w:val="clear" w:color="auto" w:fill="auto"/>
          </w:tcPr>
          <w:p w:rsidR="00417EFB" w:rsidRDefault="00417EFB" w:rsidP="0014241A">
            <w:r>
              <w:t>Salutation</w:t>
            </w:r>
          </w:p>
        </w:tc>
        <w:tc>
          <w:tcPr>
            <w:tcW w:w="3240" w:type="dxa"/>
          </w:tcPr>
          <w:p w:rsidR="00417EFB" w:rsidRDefault="00417EFB" w:rsidP="0014241A">
            <w:r>
              <w:t>Continue</w:t>
            </w:r>
          </w:p>
        </w:tc>
        <w:tc>
          <w:tcPr>
            <w:tcW w:w="3145" w:type="dxa"/>
          </w:tcPr>
          <w:p w:rsidR="00417EFB" w:rsidRDefault="00417EFB" w:rsidP="0014241A">
            <w:pPr>
              <w:rPr>
                <w:b/>
              </w:rPr>
            </w:pPr>
          </w:p>
        </w:tc>
      </w:tr>
      <w:tr w:rsidR="00417EFB" w:rsidTr="0014241A">
        <w:tc>
          <w:tcPr>
            <w:tcW w:w="2965" w:type="dxa"/>
            <w:shd w:val="clear" w:color="auto" w:fill="auto"/>
          </w:tcPr>
          <w:p w:rsidR="00417EFB" w:rsidRDefault="00417EFB" w:rsidP="0014241A">
            <w:r>
              <w:t>Go, the mass is ended</w:t>
            </w:r>
          </w:p>
        </w:tc>
        <w:tc>
          <w:tcPr>
            <w:tcW w:w="3240" w:type="dxa"/>
          </w:tcPr>
          <w:p w:rsidR="00417EFB" w:rsidRDefault="00417EFB" w:rsidP="0014241A">
            <w:r>
              <w:t>Continue or use Numbers 6:24-26</w:t>
            </w:r>
          </w:p>
        </w:tc>
        <w:tc>
          <w:tcPr>
            <w:tcW w:w="3145" w:type="dxa"/>
          </w:tcPr>
          <w:p w:rsidR="00417EFB" w:rsidRPr="005655D9" w:rsidRDefault="00417EFB" w:rsidP="0014241A">
            <w:r w:rsidRPr="005655D9">
              <w:t>Numbers 6</w:t>
            </w:r>
            <w:r>
              <w:t>:24-26</w:t>
            </w:r>
          </w:p>
        </w:tc>
      </w:tr>
    </w:tbl>
    <w:p w:rsidR="0074093B" w:rsidRDefault="0074093B" w:rsidP="0074093B"/>
    <w:p w:rsidR="0074093B" w:rsidRPr="00623CF5" w:rsidRDefault="0074093B" w:rsidP="0074093B">
      <w:pPr>
        <w:numPr>
          <w:ilvl w:val="0"/>
          <w:numId w:val="20"/>
        </w:numPr>
        <w:ind w:left="360"/>
      </w:pPr>
      <w:r>
        <w:t>Catholic vs. Lutheran. What are the benefits and negatives to each side of the spectrum?</w:t>
      </w:r>
    </w:p>
    <w:p w:rsidR="0074093B" w:rsidRPr="00623CF5" w:rsidRDefault="00155DC5" w:rsidP="0074093B">
      <w:pPr>
        <w:ind w:left="360"/>
      </w:pPr>
      <w:r>
        <w:pict>
          <v:shapetype id="_x0000_t202" coordsize="21600,21600" o:spt="202" path="m,l,21600r21600,l21600,xe">
            <v:stroke joinstyle="miter"/>
            <v:path gradientshapeok="t" o:connecttype="rect"/>
          </v:shapetype>
          <v:shape id="_x0000_s1027" type="#_x0000_t202" style="position:absolute;left:0;text-align:left;margin-left:374.35pt;margin-top:1.5pt;width:125.9pt;height:46.1pt;z-index:251664384;mso-width-relative:margin;mso-height-relative:margin">
            <v:textbox style="mso-next-textbox:#_x0000_s1027">
              <w:txbxContent>
                <w:p w:rsidR="00BB44C8" w:rsidRPr="00A10557" w:rsidRDefault="00BB44C8" w:rsidP="0074093B">
                  <w:pPr>
                    <w:pStyle w:val="body"/>
                    <w:ind w:firstLine="0"/>
                    <w:jc w:val="center"/>
                    <w:rPr>
                      <w:rFonts w:asciiTheme="minorHAnsi" w:hAnsiTheme="minorHAnsi" w:cstheme="minorHAnsi"/>
                      <w:sz w:val="22"/>
                      <w:szCs w:val="22"/>
                    </w:rPr>
                  </w:pPr>
                  <w:r w:rsidRPr="00A10557">
                    <w:rPr>
                      <w:rFonts w:asciiTheme="minorHAnsi" w:hAnsiTheme="minorHAnsi" w:cstheme="minorHAnsi"/>
                      <w:sz w:val="22"/>
                      <w:szCs w:val="22"/>
                    </w:rPr>
                    <w:t>So familiar that a Cath</w:t>
                  </w:r>
                  <w:r w:rsidRPr="00A10557">
                    <w:rPr>
                      <w:rFonts w:asciiTheme="minorHAnsi" w:hAnsiTheme="minorHAnsi" w:cstheme="minorHAnsi"/>
                      <w:sz w:val="22"/>
                      <w:szCs w:val="22"/>
                    </w:rPr>
                    <w:t>o</w:t>
                  </w:r>
                  <w:r w:rsidRPr="00A10557">
                    <w:rPr>
                      <w:rFonts w:asciiTheme="minorHAnsi" w:hAnsiTheme="minorHAnsi" w:cstheme="minorHAnsi"/>
                      <w:sz w:val="22"/>
                      <w:szCs w:val="22"/>
                    </w:rPr>
                    <w:t>lic would not find an</w:t>
                  </w:r>
                  <w:r w:rsidRPr="00A10557">
                    <w:rPr>
                      <w:rFonts w:asciiTheme="minorHAnsi" w:hAnsiTheme="minorHAnsi" w:cstheme="minorHAnsi"/>
                      <w:sz w:val="22"/>
                      <w:szCs w:val="22"/>
                    </w:rPr>
                    <w:t>y</w:t>
                  </w:r>
                  <w:r w:rsidRPr="00A10557">
                    <w:rPr>
                      <w:rFonts w:asciiTheme="minorHAnsi" w:hAnsiTheme="minorHAnsi" w:cstheme="minorHAnsi"/>
                      <w:sz w:val="22"/>
                      <w:szCs w:val="22"/>
                    </w:rPr>
                    <w:t>thing different.</w:t>
                  </w:r>
                </w:p>
              </w:txbxContent>
            </v:textbox>
          </v:shape>
        </w:pict>
      </w:r>
      <w:r>
        <w:pict>
          <v:shape id="_x0000_s1026" type="#_x0000_t202" style="position:absolute;left:0;text-align:left;margin-left:-.65pt;margin-top:1.55pt;width:116.15pt;height:46.05pt;z-index:251663360;mso-width-relative:margin;mso-height-relative:margin">
            <v:textbox style="mso-next-textbox:#_x0000_s1026">
              <w:txbxContent>
                <w:p w:rsidR="00BB44C8" w:rsidRPr="00A10557" w:rsidRDefault="00BB44C8" w:rsidP="0074093B">
                  <w:pPr>
                    <w:pStyle w:val="body"/>
                    <w:ind w:firstLine="0"/>
                    <w:jc w:val="center"/>
                    <w:rPr>
                      <w:rFonts w:asciiTheme="minorHAnsi" w:hAnsiTheme="minorHAnsi" w:cstheme="minorHAnsi"/>
                      <w:sz w:val="22"/>
                      <w:szCs w:val="22"/>
                    </w:rPr>
                  </w:pPr>
                  <w:r w:rsidRPr="00A10557">
                    <w:rPr>
                      <w:rFonts w:asciiTheme="minorHAnsi" w:hAnsiTheme="minorHAnsi" w:cstheme="minorHAnsi"/>
                      <w:sz w:val="22"/>
                      <w:szCs w:val="22"/>
                    </w:rPr>
                    <w:t>So different that a Catholic would not find anything familiar.</w:t>
                  </w:r>
                </w:p>
              </w:txbxContent>
            </v:textbox>
          </v:shape>
        </w:pict>
      </w:r>
    </w:p>
    <w:p w:rsidR="0074093B" w:rsidRPr="00623CF5" w:rsidRDefault="0074093B" w:rsidP="0074093B">
      <w:pPr>
        <w:ind w:left="360"/>
      </w:pPr>
    </w:p>
    <w:p w:rsidR="0074093B" w:rsidRPr="00623CF5" w:rsidRDefault="0074093B" w:rsidP="0074093B">
      <w:pPr>
        <w:ind w:left="360"/>
      </w:pPr>
    </w:p>
    <w:p w:rsidR="0074093B" w:rsidRPr="00623CF5" w:rsidRDefault="0074093B" w:rsidP="0074093B">
      <w:pPr>
        <w:ind w:left="360"/>
      </w:pPr>
    </w:p>
    <w:p w:rsidR="0074093B" w:rsidRPr="000B1FA9" w:rsidRDefault="0074093B" w:rsidP="0074093B">
      <w:pPr>
        <w:jc w:val="center"/>
        <w:rPr>
          <w:rFonts w:ascii="Courier New" w:hAnsi="Courier New" w:cs="Courier New"/>
          <w:sz w:val="20"/>
        </w:rPr>
      </w:pPr>
      <w:r w:rsidRPr="000B1FA9">
        <w:rPr>
          <w:rFonts w:ascii="Courier New" w:hAnsi="Courier New" w:cs="Courier New"/>
          <w:sz w:val="20"/>
        </w:rPr>
        <w:t>-------------------------------------------------------------------------</w:t>
      </w:r>
    </w:p>
    <w:p w:rsidR="0074093B" w:rsidRPr="000B1FA9" w:rsidRDefault="0074093B" w:rsidP="0074093B">
      <w:pPr>
        <w:jc w:val="center"/>
        <w:rPr>
          <w:rFonts w:ascii="Courier New" w:hAnsi="Courier New" w:cs="Courier New"/>
          <w:sz w:val="20"/>
        </w:rPr>
      </w:pPr>
      <w:r w:rsidRPr="000B1FA9">
        <w:rPr>
          <w:rFonts w:ascii="Courier New" w:hAnsi="Courier New" w:cs="Courier New"/>
          <w:sz w:val="20"/>
        </w:rPr>
        <w:t>-10     -8     -6     -4     -2     0     +2     +4     +6     +8     +10</w:t>
      </w:r>
    </w:p>
    <w:p w:rsidR="0074093B" w:rsidRDefault="0074093B" w:rsidP="0074093B">
      <w:pPr>
        <w:ind w:left="360"/>
      </w:pPr>
    </w:p>
    <w:p w:rsidR="0074093B" w:rsidRPr="00623CF5" w:rsidRDefault="0074093B" w:rsidP="0074093B">
      <w:pPr>
        <w:ind w:left="360"/>
      </w:pPr>
    </w:p>
    <w:p w:rsidR="0074093B" w:rsidRPr="00623CF5" w:rsidRDefault="0074093B" w:rsidP="0074093B">
      <w:pPr>
        <w:ind w:left="360"/>
      </w:pPr>
    </w:p>
    <w:p w:rsidR="0074093B" w:rsidRPr="00623CF5" w:rsidRDefault="0074093B" w:rsidP="0074093B">
      <w:pPr>
        <w:numPr>
          <w:ilvl w:val="0"/>
          <w:numId w:val="20"/>
        </w:numPr>
        <w:ind w:left="360"/>
      </w:pPr>
      <w:r>
        <w:t xml:space="preserve">Sameness vs. variety. </w:t>
      </w:r>
      <w:r w:rsidRPr="00623CF5">
        <w:t>Where do you think our worship should be on this scale?</w:t>
      </w:r>
    </w:p>
    <w:p w:rsidR="0074093B" w:rsidRPr="00C91ACF" w:rsidRDefault="00155DC5" w:rsidP="0074093B">
      <w:pPr>
        <w:pStyle w:val="body"/>
        <w:ind w:left="360" w:firstLine="0"/>
        <w:jc w:val="left"/>
        <w:rPr>
          <w:rFonts w:ascii="Times" w:hAnsi="Times" w:cs="Times"/>
          <w:sz w:val="22"/>
          <w:szCs w:val="22"/>
        </w:rPr>
      </w:pPr>
      <w:r>
        <w:rPr>
          <w:rFonts w:ascii="Times" w:hAnsi="Times" w:cs="Times"/>
          <w:noProof/>
          <w:sz w:val="22"/>
          <w:szCs w:val="22"/>
          <w:lang w:eastAsia="zh-TW"/>
        </w:rPr>
        <w:pict>
          <v:shape id="_x0000_s1028" type="#_x0000_t202" style="position:absolute;left:0;text-align:left;margin-left:374.35pt;margin-top:1.55pt;width:125.9pt;height:33.65pt;z-index:251665408;mso-width-relative:margin;mso-height-relative:margin">
            <v:textbox style="mso-next-textbox:#_x0000_s1028">
              <w:txbxContent>
                <w:p w:rsidR="00BB44C8" w:rsidRPr="00A10557" w:rsidRDefault="00BB44C8" w:rsidP="0074093B">
                  <w:pPr>
                    <w:pStyle w:val="body"/>
                    <w:ind w:firstLine="0"/>
                    <w:jc w:val="center"/>
                    <w:rPr>
                      <w:rFonts w:asciiTheme="minorHAnsi" w:hAnsiTheme="minorHAnsi" w:cstheme="minorHAnsi"/>
                      <w:sz w:val="22"/>
                      <w:szCs w:val="22"/>
                    </w:rPr>
                  </w:pPr>
                  <w:r w:rsidRPr="00A10557">
                    <w:rPr>
                      <w:rFonts w:asciiTheme="minorHAnsi" w:hAnsiTheme="minorHAnsi" w:cstheme="minorHAnsi"/>
                      <w:sz w:val="22"/>
                      <w:szCs w:val="22"/>
                    </w:rPr>
                    <w:t>Within 20 years, nothing is changed at all.</w:t>
                  </w:r>
                </w:p>
              </w:txbxContent>
            </v:textbox>
          </v:shape>
        </w:pict>
      </w:r>
      <w:r>
        <w:rPr>
          <w:rFonts w:ascii="Times" w:hAnsi="Times" w:cs="Times"/>
          <w:noProof/>
          <w:sz w:val="22"/>
          <w:szCs w:val="22"/>
          <w:lang w:eastAsia="zh-TW"/>
        </w:rPr>
        <w:pict>
          <v:shape id="_x0000_s1029" type="#_x0000_t202" style="position:absolute;left:0;text-align:left;margin-left:-.65pt;margin-top:1.55pt;width:138.65pt;height:33.65pt;z-index:251666432;mso-width-relative:margin;mso-height-relative:margin">
            <v:textbox style="mso-next-textbox:#_x0000_s1029">
              <w:txbxContent>
                <w:p w:rsidR="00BB44C8" w:rsidRPr="00A10557" w:rsidRDefault="00BB44C8" w:rsidP="0074093B">
                  <w:pPr>
                    <w:pStyle w:val="body"/>
                    <w:ind w:firstLine="0"/>
                    <w:jc w:val="center"/>
                    <w:rPr>
                      <w:rFonts w:asciiTheme="minorHAnsi" w:hAnsiTheme="minorHAnsi" w:cstheme="minorHAnsi"/>
                      <w:sz w:val="22"/>
                      <w:szCs w:val="22"/>
                    </w:rPr>
                  </w:pPr>
                  <w:r w:rsidRPr="00A10557">
                    <w:rPr>
                      <w:rFonts w:asciiTheme="minorHAnsi" w:hAnsiTheme="minorHAnsi" w:cstheme="minorHAnsi"/>
                      <w:sz w:val="22"/>
                      <w:szCs w:val="22"/>
                    </w:rPr>
                    <w:t>Within 20 years, everything is completely changed.</w:t>
                  </w:r>
                </w:p>
              </w:txbxContent>
            </v:textbox>
          </v:shape>
        </w:pict>
      </w:r>
    </w:p>
    <w:p w:rsidR="0074093B" w:rsidRPr="00C91ACF" w:rsidRDefault="0074093B" w:rsidP="0074093B">
      <w:pPr>
        <w:pStyle w:val="body"/>
        <w:ind w:left="360" w:firstLine="0"/>
        <w:jc w:val="left"/>
        <w:rPr>
          <w:rFonts w:ascii="Times" w:hAnsi="Times" w:cs="Times"/>
          <w:sz w:val="22"/>
          <w:szCs w:val="22"/>
        </w:rPr>
      </w:pPr>
    </w:p>
    <w:p w:rsidR="0074093B" w:rsidRPr="00C91ACF" w:rsidRDefault="0074093B" w:rsidP="0074093B">
      <w:pPr>
        <w:pStyle w:val="body"/>
        <w:ind w:left="360" w:firstLine="0"/>
        <w:jc w:val="left"/>
        <w:rPr>
          <w:rFonts w:ascii="Times" w:hAnsi="Times" w:cs="Times"/>
          <w:sz w:val="22"/>
          <w:szCs w:val="22"/>
        </w:rPr>
      </w:pPr>
    </w:p>
    <w:p w:rsidR="0074093B" w:rsidRPr="000B1FA9" w:rsidRDefault="0074093B" w:rsidP="0074093B">
      <w:pPr>
        <w:pStyle w:val="body"/>
        <w:ind w:firstLine="0"/>
        <w:jc w:val="center"/>
        <w:rPr>
          <w:rFonts w:ascii="Courier New" w:hAnsi="Courier New" w:cs="Courier New"/>
          <w:sz w:val="20"/>
          <w:szCs w:val="22"/>
        </w:rPr>
      </w:pPr>
      <w:r w:rsidRPr="000B1FA9">
        <w:rPr>
          <w:rFonts w:ascii="Courier New" w:hAnsi="Courier New" w:cs="Courier New"/>
          <w:sz w:val="20"/>
          <w:szCs w:val="22"/>
        </w:rPr>
        <w:t>-------------------------------------------------------------------------</w:t>
      </w:r>
    </w:p>
    <w:p w:rsidR="0074093B" w:rsidRPr="000B1FA9" w:rsidRDefault="0074093B" w:rsidP="0074093B">
      <w:pPr>
        <w:pStyle w:val="body"/>
        <w:ind w:firstLine="0"/>
        <w:jc w:val="center"/>
        <w:rPr>
          <w:rFonts w:ascii="Courier New" w:hAnsi="Courier New" w:cs="Courier New"/>
          <w:sz w:val="20"/>
          <w:szCs w:val="22"/>
        </w:rPr>
      </w:pPr>
      <w:r w:rsidRPr="000B1FA9">
        <w:rPr>
          <w:rFonts w:ascii="Courier New" w:hAnsi="Courier New" w:cs="Courier New"/>
          <w:sz w:val="20"/>
          <w:szCs w:val="22"/>
        </w:rPr>
        <w:t>-10     -8     -6     -4     -2     0     +2     +4     +6     +8     +10</w:t>
      </w:r>
    </w:p>
    <w:p w:rsidR="0074093B" w:rsidRDefault="0074093B" w:rsidP="0074093B">
      <w:pPr>
        <w:pStyle w:val="body"/>
        <w:ind w:left="360" w:firstLine="0"/>
        <w:jc w:val="left"/>
        <w:rPr>
          <w:rFonts w:ascii="Times" w:hAnsi="Times" w:cs="Times"/>
          <w:sz w:val="22"/>
          <w:szCs w:val="22"/>
        </w:rPr>
      </w:pPr>
    </w:p>
    <w:p w:rsidR="0074093B" w:rsidRDefault="0074093B" w:rsidP="0074093B">
      <w:pPr>
        <w:pStyle w:val="body"/>
        <w:ind w:left="360" w:firstLine="0"/>
        <w:jc w:val="left"/>
        <w:rPr>
          <w:rFonts w:ascii="Times" w:hAnsi="Times" w:cs="Times"/>
          <w:sz w:val="22"/>
          <w:szCs w:val="22"/>
        </w:rPr>
      </w:pPr>
    </w:p>
    <w:p w:rsidR="0074093B" w:rsidRDefault="0074093B" w:rsidP="0074093B">
      <w:pPr>
        <w:pStyle w:val="body"/>
        <w:ind w:left="360" w:firstLine="0"/>
        <w:jc w:val="left"/>
        <w:rPr>
          <w:rFonts w:ascii="Times" w:hAnsi="Times" w:cs="Times"/>
          <w:sz w:val="22"/>
          <w:szCs w:val="22"/>
        </w:rPr>
      </w:pPr>
    </w:p>
    <w:p w:rsidR="0074093B" w:rsidRPr="00623CF5" w:rsidRDefault="0074093B" w:rsidP="0074093B">
      <w:pPr>
        <w:numPr>
          <w:ilvl w:val="0"/>
          <w:numId w:val="20"/>
        </w:numPr>
        <w:ind w:left="360"/>
      </w:pPr>
      <w:r>
        <w:t xml:space="preserve">Old vs. New. </w:t>
      </w:r>
      <w:r w:rsidRPr="00623CF5">
        <w:t>Where do you think our worship should be on this scale?</w:t>
      </w:r>
      <w:r>
        <w:t xml:space="preserve"> Why?</w:t>
      </w:r>
    </w:p>
    <w:p w:rsidR="0074093B" w:rsidRPr="00C91ACF" w:rsidRDefault="00155DC5" w:rsidP="0074093B">
      <w:pPr>
        <w:pStyle w:val="body"/>
        <w:ind w:left="360" w:firstLine="0"/>
        <w:jc w:val="left"/>
        <w:rPr>
          <w:rFonts w:ascii="Times" w:hAnsi="Times" w:cs="Times"/>
          <w:sz w:val="22"/>
          <w:szCs w:val="22"/>
        </w:rPr>
      </w:pPr>
      <w:r>
        <w:rPr>
          <w:rFonts w:ascii="Times" w:hAnsi="Times" w:cs="Times"/>
          <w:noProof/>
          <w:sz w:val="22"/>
          <w:szCs w:val="22"/>
          <w:lang w:eastAsia="zh-TW"/>
        </w:rPr>
        <w:pict>
          <v:shape id="_x0000_s1030" type="#_x0000_t202" style="position:absolute;left:0;text-align:left;margin-left:392pt;margin-top:1.55pt;width:93.25pt;height:22.5pt;z-index:251667456;mso-width-relative:margin;mso-height-relative:margin">
            <v:textbox style="mso-next-textbox:#_x0000_s1030">
              <w:txbxContent>
                <w:p w:rsidR="00BB44C8" w:rsidRPr="00A10557" w:rsidRDefault="00BB44C8" w:rsidP="0074093B">
                  <w:pPr>
                    <w:pStyle w:val="body"/>
                    <w:ind w:firstLine="0"/>
                    <w:jc w:val="center"/>
                    <w:rPr>
                      <w:rFonts w:asciiTheme="minorHAnsi" w:hAnsiTheme="minorHAnsi" w:cstheme="minorHAnsi"/>
                      <w:sz w:val="22"/>
                      <w:szCs w:val="22"/>
                    </w:rPr>
                  </w:pPr>
                  <w:r w:rsidRPr="00A10557">
                    <w:rPr>
                      <w:rFonts w:asciiTheme="minorHAnsi" w:hAnsiTheme="minorHAnsi" w:cstheme="minorHAnsi"/>
                      <w:sz w:val="22"/>
                      <w:szCs w:val="22"/>
                    </w:rPr>
                    <w:t>Only New</w:t>
                  </w:r>
                </w:p>
              </w:txbxContent>
            </v:textbox>
          </v:shape>
        </w:pict>
      </w:r>
      <w:r>
        <w:rPr>
          <w:rFonts w:ascii="Times" w:hAnsi="Times" w:cs="Times"/>
          <w:noProof/>
          <w:sz w:val="22"/>
          <w:szCs w:val="22"/>
          <w:lang w:eastAsia="zh-TW"/>
        </w:rPr>
        <w:pict>
          <v:shape id="_x0000_s1031" type="#_x0000_t202" style="position:absolute;left:0;text-align:left;margin-left:-.65pt;margin-top:1.55pt;width:102.65pt;height:22.5pt;z-index:251668480;mso-width-relative:margin;mso-height-relative:margin">
            <v:textbox style="mso-next-textbox:#_x0000_s1031">
              <w:txbxContent>
                <w:p w:rsidR="00BB44C8" w:rsidRPr="00A10557" w:rsidRDefault="00BB44C8" w:rsidP="0074093B">
                  <w:pPr>
                    <w:pStyle w:val="body"/>
                    <w:ind w:firstLine="0"/>
                    <w:jc w:val="center"/>
                    <w:rPr>
                      <w:rFonts w:asciiTheme="minorHAnsi" w:hAnsiTheme="minorHAnsi" w:cstheme="minorHAnsi"/>
                      <w:sz w:val="22"/>
                      <w:szCs w:val="22"/>
                    </w:rPr>
                  </w:pPr>
                  <w:r w:rsidRPr="00A10557">
                    <w:rPr>
                      <w:rFonts w:asciiTheme="minorHAnsi" w:hAnsiTheme="minorHAnsi" w:cstheme="minorHAnsi"/>
                      <w:sz w:val="22"/>
                      <w:szCs w:val="22"/>
                    </w:rPr>
                    <w:t>Only Old</w:t>
                  </w:r>
                </w:p>
              </w:txbxContent>
            </v:textbox>
          </v:shape>
        </w:pict>
      </w:r>
    </w:p>
    <w:p w:rsidR="0074093B" w:rsidRPr="00C91ACF" w:rsidRDefault="0074093B" w:rsidP="0074093B">
      <w:pPr>
        <w:pStyle w:val="body"/>
        <w:ind w:left="360" w:firstLine="0"/>
        <w:jc w:val="left"/>
        <w:rPr>
          <w:rFonts w:ascii="Times" w:hAnsi="Times" w:cs="Times"/>
          <w:sz w:val="22"/>
          <w:szCs w:val="22"/>
        </w:rPr>
      </w:pPr>
    </w:p>
    <w:p w:rsidR="0074093B" w:rsidRPr="000B1FA9" w:rsidRDefault="0074093B" w:rsidP="0074093B">
      <w:pPr>
        <w:pStyle w:val="body"/>
        <w:ind w:firstLine="0"/>
        <w:jc w:val="center"/>
        <w:rPr>
          <w:rFonts w:ascii="Courier New" w:hAnsi="Courier New" w:cs="Courier New"/>
          <w:sz w:val="20"/>
          <w:szCs w:val="22"/>
        </w:rPr>
      </w:pPr>
      <w:r w:rsidRPr="000B1FA9">
        <w:rPr>
          <w:rFonts w:ascii="Courier New" w:hAnsi="Courier New" w:cs="Courier New"/>
          <w:sz w:val="20"/>
          <w:szCs w:val="22"/>
        </w:rPr>
        <w:t>-------------------------------------------------------------------------</w:t>
      </w:r>
    </w:p>
    <w:p w:rsidR="0074093B" w:rsidRPr="000B1FA9" w:rsidRDefault="0074093B" w:rsidP="0074093B">
      <w:pPr>
        <w:pStyle w:val="body"/>
        <w:ind w:firstLine="0"/>
        <w:jc w:val="center"/>
        <w:rPr>
          <w:rFonts w:ascii="Courier New" w:hAnsi="Courier New" w:cs="Courier New"/>
          <w:sz w:val="20"/>
          <w:szCs w:val="22"/>
        </w:rPr>
      </w:pPr>
      <w:r w:rsidRPr="000B1FA9">
        <w:rPr>
          <w:rFonts w:ascii="Courier New" w:hAnsi="Courier New" w:cs="Courier New"/>
          <w:sz w:val="20"/>
          <w:szCs w:val="22"/>
        </w:rPr>
        <w:t>-10     -8     -6     -4     -2     0     +2     +4     +6     +8     +10</w:t>
      </w:r>
    </w:p>
    <w:p w:rsidR="0074093B" w:rsidRDefault="0074093B" w:rsidP="0074093B">
      <w:pPr>
        <w:pStyle w:val="body"/>
        <w:ind w:left="360" w:firstLine="0"/>
        <w:jc w:val="left"/>
        <w:rPr>
          <w:rFonts w:ascii="Times" w:hAnsi="Times" w:cs="Times"/>
          <w:sz w:val="22"/>
          <w:szCs w:val="22"/>
        </w:rPr>
      </w:pPr>
    </w:p>
    <w:p w:rsidR="00CE79D6" w:rsidRDefault="00CE79D6" w:rsidP="00CE79D6">
      <w:pPr>
        <w:ind w:left="720"/>
      </w:pPr>
    </w:p>
    <w:p w:rsidR="00CE79D6" w:rsidRDefault="00CE79D6" w:rsidP="00CE79D6">
      <w:pPr>
        <w:ind w:left="720"/>
      </w:pPr>
      <w:r>
        <w:t>Explain: When Luther set out to “reform the Mass,” it was more than just teaching people a new order of worship and new music.</w:t>
      </w:r>
    </w:p>
    <w:p w:rsidR="0074093B" w:rsidRPr="00C91ACF" w:rsidRDefault="0074093B" w:rsidP="0074093B">
      <w:pPr>
        <w:pStyle w:val="body"/>
        <w:ind w:left="360" w:firstLine="0"/>
        <w:jc w:val="left"/>
        <w:rPr>
          <w:rFonts w:ascii="Times" w:hAnsi="Times" w:cs="Times"/>
          <w:sz w:val="22"/>
          <w:szCs w:val="22"/>
        </w:rPr>
      </w:pPr>
    </w:p>
    <w:p w:rsidR="00795423" w:rsidRDefault="00795423" w:rsidP="00A20304">
      <w:pPr>
        <w:rPr>
          <w:b/>
        </w:rPr>
      </w:pPr>
    </w:p>
    <w:p w:rsidR="00795423" w:rsidRDefault="00795423" w:rsidP="00A20304">
      <w:pPr>
        <w:rPr>
          <w:b/>
        </w:rPr>
      </w:pPr>
    </w:p>
    <w:p w:rsidR="00243840" w:rsidRDefault="00243840" w:rsidP="00A20304">
      <w:pPr>
        <w:rPr>
          <w:b/>
        </w:rPr>
      </w:pPr>
      <w:r>
        <w:rPr>
          <w:b/>
        </w:rPr>
        <w:t>5</w:t>
      </w:r>
      <w:r w:rsidRPr="00F93EF6">
        <w:rPr>
          <w:b/>
        </w:rPr>
        <w:t xml:space="preserve">. </w:t>
      </w:r>
      <w:r>
        <w:rPr>
          <w:b/>
        </w:rPr>
        <w:t>Post-Luther Germany, 1500’s-1800’s</w:t>
      </w:r>
    </w:p>
    <w:p w:rsidR="00243840" w:rsidRDefault="00243840" w:rsidP="00243840">
      <w:pPr>
        <w:rPr>
          <w:b/>
        </w:rPr>
      </w:pPr>
    </w:p>
    <w:p w:rsidR="00243840" w:rsidRPr="00A20304" w:rsidRDefault="00243840" w:rsidP="00A20304">
      <w:pPr>
        <w:ind w:left="360"/>
      </w:pPr>
      <w:r w:rsidRPr="00A20304">
        <w:t>A. The Lutheran Landscape</w:t>
      </w:r>
    </w:p>
    <w:p w:rsidR="00243840" w:rsidRPr="00A20304" w:rsidRDefault="00243840" w:rsidP="00A20304">
      <w:pPr>
        <w:ind w:left="360"/>
      </w:pPr>
    </w:p>
    <w:p w:rsidR="00243840" w:rsidRPr="00A20304" w:rsidRDefault="00243840" w:rsidP="00A20304">
      <w:pPr>
        <w:ind w:left="360"/>
      </w:pPr>
      <w:r w:rsidRPr="00A20304">
        <w:t>B. Hurdles and Hardships</w:t>
      </w:r>
    </w:p>
    <w:p w:rsidR="00243840" w:rsidRDefault="00243840" w:rsidP="00243840"/>
    <w:p w:rsidR="00243840" w:rsidRDefault="00243840" w:rsidP="00A20304">
      <w:pPr>
        <w:ind w:left="720"/>
      </w:pPr>
      <w:r>
        <w:t>What became the goal of churches under the influence of Pietism? How can that goal be a threat to the gospel today? What can we do to avoid the pitfalls of Pietism?</w:t>
      </w:r>
    </w:p>
    <w:p w:rsidR="00243840" w:rsidRDefault="00243840" w:rsidP="00A20304">
      <w:pPr>
        <w:ind w:left="720"/>
      </w:pPr>
    </w:p>
    <w:p w:rsidR="00243840" w:rsidRDefault="00243840" w:rsidP="00A20304">
      <w:pPr>
        <w:ind w:left="720"/>
      </w:pPr>
      <w:r>
        <w:t>What cultural and religious forces seem to be a big threat to the gospel in the 21</w:t>
      </w:r>
      <w:r w:rsidRPr="00480CB4">
        <w:rPr>
          <w:vertAlign w:val="superscript"/>
        </w:rPr>
        <w:t>st</w:t>
      </w:r>
      <w:r>
        <w:t xml:space="preserve"> century? How do those forces compare to the societal forces during the age of Rationalism?</w:t>
      </w:r>
    </w:p>
    <w:p w:rsidR="00243840" w:rsidRDefault="00243840" w:rsidP="00A20304">
      <w:pPr>
        <w:ind w:left="720"/>
      </w:pPr>
    </w:p>
    <w:p w:rsidR="0074093B" w:rsidRDefault="00243840" w:rsidP="00A20304">
      <w:pPr>
        <w:ind w:left="720"/>
      </w:pPr>
      <w:r>
        <w:t xml:space="preserve">T/F – All music played in worship should have some sort of religious connection. (Should we ever play music in worship that doesn’t have some connection to God and salvation, for example, </w:t>
      </w:r>
      <w:proofErr w:type="spellStart"/>
      <w:r>
        <w:t>Pachelbel’s</w:t>
      </w:r>
      <w:proofErr w:type="spellEnd"/>
      <w:r>
        <w:t xml:space="preserve"> Canon?)</w:t>
      </w:r>
    </w:p>
    <w:p w:rsidR="00243840" w:rsidRDefault="00243840" w:rsidP="00243840"/>
    <w:p w:rsidR="006B0033" w:rsidRDefault="006B0033" w:rsidP="00243840"/>
    <w:p w:rsidR="006B0033" w:rsidRDefault="006B0033" w:rsidP="00243840"/>
    <w:p w:rsidR="006B0033" w:rsidRDefault="006B0033" w:rsidP="00243840"/>
    <w:p w:rsidR="006B0033" w:rsidRDefault="006B0033" w:rsidP="00243840"/>
    <w:p w:rsidR="006B0033" w:rsidRDefault="006B0033" w:rsidP="00243840"/>
    <w:p w:rsidR="00243840" w:rsidRDefault="00243840" w:rsidP="00243840"/>
    <w:p w:rsidR="00243840" w:rsidRDefault="00243840" w:rsidP="00A20304">
      <w:pPr>
        <w:rPr>
          <w:b/>
        </w:rPr>
      </w:pPr>
      <w:r>
        <w:rPr>
          <w:b/>
        </w:rPr>
        <w:t>6. America 1800-1941</w:t>
      </w:r>
    </w:p>
    <w:p w:rsidR="00243840" w:rsidRDefault="00243840" w:rsidP="00243840"/>
    <w:p w:rsidR="00243840" w:rsidRPr="00A20304" w:rsidRDefault="00243840" w:rsidP="00A20304">
      <w:pPr>
        <w:ind w:left="360"/>
      </w:pPr>
      <w:r w:rsidRPr="00A20304">
        <w:t>A. Religious Landscape in a young USA</w:t>
      </w:r>
    </w:p>
    <w:p w:rsidR="00243840" w:rsidRPr="00A20304" w:rsidRDefault="00243840" w:rsidP="00A20304">
      <w:pPr>
        <w:ind w:left="360"/>
      </w:pPr>
    </w:p>
    <w:p w:rsidR="00243840" w:rsidRPr="00A20304" w:rsidRDefault="00243840" w:rsidP="00A20304">
      <w:pPr>
        <w:ind w:left="360"/>
      </w:pPr>
      <w:r w:rsidRPr="00A20304">
        <w:t>B. Confessional Lutheranism in a New Land</w:t>
      </w:r>
    </w:p>
    <w:p w:rsidR="00243840" w:rsidRPr="00A20304" w:rsidRDefault="00243840" w:rsidP="00A20304">
      <w:pPr>
        <w:ind w:left="360"/>
      </w:pPr>
    </w:p>
    <w:p w:rsidR="00243840" w:rsidRPr="00A20304" w:rsidRDefault="00243840" w:rsidP="00A20304">
      <w:pPr>
        <w:ind w:left="360"/>
      </w:pPr>
      <w:r w:rsidRPr="00A20304">
        <w:t>C. Common Service</w:t>
      </w:r>
    </w:p>
    <w:p w:rsidR="00243840" w:rsidRDefault="00243840" w:rsidP="00243840"/>
    <w:p w:rsidR="00243840" w:rsidRDefault="00243840" w:rsidP="00243840"/>
    <w:p w:rsidR="00243840" w:rsidRDefault="00243840" w:rsidP="00A20304">
      <w:pPr>
        <w:rPr>
          <w:b/>
        </w:rPr>
      </w:pPr>
      <w:r>
        <w:rPr>
          <w:b/>
        </w:rPr>
        <w:t>7. America, 1941 – Present</w:t>
      </w:r>
    </w:p>
    <w:p w:rsidR="00243840" w:rsidRDefault="00243840" w:rsidP="00243840"/>
    <w:p w:rsidR="00243840" w:rsidRPr="00A20304" w:rsidRDefault="00243840" w:rsidP="00A20304">
      <w:pPr>
        <w:ind w:left="360"/>
      </w:pPr>
      <w:r w:rsidRPr="00A20304">
        <w:t>A. Winds of Change across Christendom</w:t>
      </w:r>
    </w:p>
    <w:p w:rsidR="00243840" w:rsidRPr="00A20304" w:rsidRDefault="00243840" w:rsidP="00A20304">
      <w:pPr>
        <w:ind w:left="360"/>
      </w:pPr>
    </w:p>
    <w:p w:rsidR="00243840" w:rsidRPr="00A20304" w:rsidRDefault="00243840" w:rsidP="00A20304">
      <w:pPr>
        <w:ind w:left="360"/>
      </w:pPr>
      <w:r w:rsidRPr="00A20304">
        <w:t>B. Lutheran Hymnals in America</w:t>
      </w:r>
    </w:p>
    <w:p w:rsidR="00243840" w:rsidRPr="00A20304" w:rsidRDefault="00243840" w:rsidP="00A20304">
      <w:pPr>
        <w:ind w:left="360"/>
      </w:pPr>
    </w:p>
    <w:p w:rsidR="00243840" w:rsidRPr="00A20304" w:rsidRDefault="00243840" w:rsidP="00A20304">
      <w:pPr>
        <w:ind w:left="360"/>
      </w:pPr>
      <w:r w:rsidRPr="00A20304">
        <w:t>C. WELS Hymnals</w:t>
      </w:r>
    </w:p>
    <w:p w:rsidR="00243840" w:rsidRPr="00FF66A7" w:rsidRDefault="00243840" w:rsidP="00243840"/>
    <w:p w:rsidR="00243840" w:rsidRDefault="00243840" w:rsidP="00A20304">
      <w:pPr>
        <w:ind w:left="720"/>
        <w:rPr>
          <w:rFonts w:cstheme="minorHAnsi"/>
        </w:rPr>
      </w:pPr>
      <w:r w:rsidRPr="00FF66A7">
        <w:rPr>
          <w:rFonts w:cstheme="minorHAnsi"/>
        </w:rPr>
        <w:t>Considering our WELS history and the different hymnals we have used, would you describe WELS wo</w:t>
      </w:r>
      <w:r w:rsidRPr="00FF66A7">
        <w:rPr>
          <w:rFonts w:cstheme="minorHAnsi"/>
        </w:rPr>
        <w:t>r</w:t>
      </w:r>
      <w:r w:rsidRPr="00FF66A7">
        <w:rPr>
          <w:rFonts w:cstheme="minorHAnsi"/>
        </w:rPr>
        <w:t>ship as static or changing? Why? Why should there always be sameness a</w:t>
      </w:r>
      <w:r w:rsidRPr="002F2173">
        <w:rPr>
          <w:rFonts w:cstheme="minorHAnsi"/>
        </w:rPr>
        <w:t>s well as variety?</w:t>
      </w:r>
    </w:p>
    <w:p w:rsidR="00243840" w:rsidRDefault="00243840" w:rsidP="00A20304">
      <w:pPr>
        <w:ind w:left="720"/>
        <w:rPr>
          <w:rFonts w:cstheme="minorHAnsi"/>
        </w:rPr>
      </w:pPr>
    </w:p>
    <w:p w:rsidR="00243840" w:rsidRPr="00300D8F" w:rsidRDefault="00243840" w:rsidP="00A20304">
      <w:pPr>
        <w:ind w:left="720"/>
        <w:rPr>
          <w:rFonts w:cstheme="minorHAnsi"/>
        </w:rPr>
      </w:pPr>
      <w:r w:rsidRPr="00300D8F">
        <w:rPr>
          <w:rFonts w:cstheme="minorHAnsi"/>
          <w:bCs/>
        </w:rPr>
        <w:t xml:space="preserve">Should we eliminate the high cost of printing a hymnal and simply make it available for tablets and screens? Why or why not? </w:t>
      </w:r>
    </w:p>
    <w:p w:rsidR="00243840" w:rsidRPr="002F2173" w:rsidRDefault="00243840" w:rsidP="00243840">
      <w:pPr>
        <w:rPr>
          <w:rFonts w:cstheme="minorHAnsi"/>
        </w:rPr>
      </w:pPr>
    </w:p>
    <w:p w:rsidR="00243840" w:rsidRDefault="00243840" w:rsidP="00243840"/>
    <w:p w:rsidR="00C172EC" w:rsidRDefault="00C172EC" w:rsidP="00243840"/>
    <w:p w:rsidR="004F3C39" w:rsidRDefault="004F3C39" w:rsidP="00243840"/>
    <w:p w:rsidR="004F3C39" w:rsidRDefault="004F3C39" w:rsidP="00243840">
      <w:r>
        <w:t xml:space="preserve">For the full class (class worksheets, leader’s guides, </w:t>
      </w:r>
      <w:proofErr w:type="spellStart"/>
      <w:r>
        <w:t>PowerPoints</w:t>
      </w:r>
      <w:proofErr w:type="spellEnd"/>
      <w:r>
        <w:t>), contact:</w:t>
      </w:r>
    </w:p>
    <w:p w:rsidR="004F3C39" w:rsidRDefault="004F3C39" w:rsidP="00243840"/>
    <w:p w:rsidR="00C172EC" w:rsidRDefault="004F3C39" w:rsidP="00243840">
      <w:r>
        <w:t xml:space="preserve">Pastor Martin </w:t>
      </w:r>
      <w:proofErr w:type="spellStart"/>
      <w:r>
        <w:t>Wildauer</w:t>
      </w:r>
      <w:proofErr w:type="spellEnd"/>
    </w:p>
    <w:p w:rsidR="004F3C39" w:rsidRDefault="004F3C39" w:rsidP="00243840">
      <w:r w:rsidRPr="004F3C39">
        <w:t>pastorwildauer@gmail.com</w:t>
      </w:r>
    </w:p>
    <w:p w:rsidR="004F3C39" w:rsidRPr="00E57B09" w:rsidRDefault="004F3C39" w:rsidP="00243840">
      <w:r>
        <w:t>262-416-8521</w:t>
      </w:r>
    </w:p>
    <w:sectPr w:rsidR="004F3C39" w:rsidRPr="00E57B09" w:rsidSect="00E1441F">
      <w:footerReference w:type="even" r:id="rId9"/>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C8" w:rsidRDefault="00BB44C8" w:rsidP="00D34849">
      <w:r>
        <w:separator/>
      </w:r>
    </w:p>
  </w:endnote>
  <w:endnote w:type="continuationSeparator" w:id="0">
    <w:p w:rsidR="00BB44C8" w:rsidRDefault="00BB44C8" w:rsidP="00D348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C8" w:rsidRDefault="00155DC5">
    <w:pPr>
      <w:pStyle w:val="Footer"/>
      <w:framePr w:wrap="around" w:vAnchor="text" w:hAnchor="margin" w:xAlign="right" w:y="1"/>
      <w:rPr>
        <w:rStyle w:val="PageNumber"/>
        <w:rFonts w:eastAsiaTheme="majorEastAsia"/>
      </w:rPr>
    </w:pPr>
    <w:r>
      <w:rPr>
        <w:rStyle w:val="PageNumber"/>
        <w:rFonts w:eastAsiaTheme="majorEastAsia"/>
      </w:rPr>
      <w:fldChar w:fldCharType="begin"/>
    </w:r>
    <w:r w:rsidR="00BB44C8">
      <w:rPr>
        <w:rStyle w:val="PageNumber"/>
        <w:rFonts w:eastAsiaTheme="majorEastAsia"/>
      </w:rPr>
      <w:instrText xml:space="preserve">PAGE  </w:instrText>
    </w:r>
    <w:r>
      <w:rPr>
        <w:rStyle w:val="PageNumber"/>
        <w:rFonts w:eastAsiaTheme="majorEastAsia"/>
      </w:rPr>
      <w:fldChar w:fldCharType="end"/>
    </w:r>
  </w:p>
  <w:p w:rsidR="00BB44C8" w:rsidRDefault="00BB44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C8" w:rsidRDefault="00155DC5">
    <w:pPr>
      <w:pStyle w:val="Footer"/>
      <w:jc w:val="center"/>
    </w:pPr>
    <w:fldSimple w:instr=" PAGE   \* MERGEFORMAT ">
      <w:r w:rsidR="004F3C39">
        <w:rPr>
          <w:noProof/>
        </w:rPr>
        <w:t>5</w:t>
      </w:r>
    </w:fldSimple>
  </w:p>
  <w:p w:rsidR="00BB44C8" w:rsidRDefault="00BB44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C8" w:rsidRDefault="00BB44C8" w:rsidP="00D34849">
      <w:r>
        <w:separator/>
      </w:r>
    </w:p>
  </w:footnote>
  <w:footnote w:type="continuationSeparator" w:id="0">
    <w:p w:rsidR="00BB44C8" w:rsidRDefault="00BB44C8" w:rsidP="00D34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CA7"/>
    <w:multiLevelType w:val="hybridMultilevel"/>
    <w:tmpl w:val="CF8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0CA1"/>
    <w:multiLevelType w:val="hybridMultilevel"/>
    <w:tmpl w:val="545A5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C1C73"/>
    <w:multiLevelType w:val="hybridMultilevel"/>
    <w:tmpl w:val="4BD2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C5F6E"/>
    <w:multiLevelType w:val="hybridMultilevel"/>
    <w:tmpl w:val="80AE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61212"/>
    <w:multiLevelType w:val="hybridMultilevel"/>
    <w:tmpl w:val="0166E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7A0D"/>
    <w:multiLevelType w:val="hybridMultilevel"/>
    <w:tmpl w:val="2BC82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84541"/>
    <w:multiLevelType w:val="hybridMultilevel"/>
    <w:tmpl w:val="21FE7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C5411"/>
    <w:multiLevelType w:val="hybridMultilevel"/>
    <w:tmpl w:val="D958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16C22"/>
    <w:multiLevelType w:val="hybridMultilevel"/>
    <w:tmpl w:val="3104F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72128B"/>
    <w:multiLevelType w:val="hybridMultilevel"/>
    <w:tmpl w:val="0C64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4791E"/>
    <w:multiLevelType w:val="hybridMultilevel"/>
    <w:tmpl w:val="8D44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F225C"/>
    <w:multiLevelType w:val="hybridMultilevel"/>
    <w:tmpl w:val="BA34F1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13249"/>
    <w:multiLevelType w:val="hybridMultilevel"/>
    <w:tmpl w:val="C47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F6376"/>
    <w:multiLevelType w:val="hybridMultilevel"/>
    <w:tmpl w:val="D4E0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37E8C"/>
    <w:multiLevelType w:val="hybridMultilevel"/>
    <w:tmpl w:val="3608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93EFA"/>
    <w:multiLevelType w:val="hybridMultilevel"/>
    <w:tmpl w:val="67DC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2266A"/>
    <w:multiLevelType w:val="hybridMultilevel"/>
    <w:tmpl w:val="E714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54BBB"/>
    <w:multiLevelType w:val="hybridMultilevel"/>
    <w:tmpl w:val="1414C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4B7A36"/>
    <w:multiLevelType w:val="hybridMultilevel"/>
    <w:tmpl w:val="8BD6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74EE2"/>
    <w:multiLevelType w:val="hybridMultilevel"/>
    <w:tmpl w:val="F560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F541F"/>
    <w:multiLevelType w:val="hybridMultilevel"/>
    <w:tmpl w:val="E4EA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E7E1C"/>
    <w:multiLevelType w:val="hybridMultilevel"/>
    <w:tmpl w:val="731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03E69"/>
    <w:multiLevelType w:val="hybridMultilevel"/>
    <w:tmpl w:val="0ECE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23FFE"/>
    <w:multiLevelType w:val="hybridMultilevel"/>
    <w:tmpl w:val="728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1076DC"/>
    <w:multiLevelType w:val="hybridMultilevel"/>
    <w:tmpl w:val="430A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32951"/>
    <w:multiLevelType w:val="hybridMultilevel"/>
    <w:tmpl w:val="1EC4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481F2D"/>
    <w:multiLevelType w:val="hybridMultilevel"/>
    <w:tmpl w:val="629A3E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C400B"/>
    <w:multiLevelType w:val="hybridMultilevel"/>
    <w:tmpl w:val="63A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577C1"/>
    <w:multiLevelType w:val="hybridMultilevel"/>
    <w:tmpl w:val="EE84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E7EF3"/>
    <w:multiLevelType w:val="hybridMultilevel"/>
    <w:tmpl w:val="2D3E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52533"/>
    <w:multiLevelType w:val="hybridMultilevel"/>
    <w:tmpl w:val="93EC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5F5"/>
    <w:multiLevelType w:val="hybridMultilevel"/>
    <w:tmpl w:val="C96A6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061104"/>
    <w:multiLevelType w:val="hybridMultilevel"/>
    <w:tmpl w:val="F7482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19725C"/>
    <w:multiLevelType w:val="hybridMultilevel"/>
    <w:tmpl w:val="1412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D19EF"/>
    <w:multiLevelType w:val="hybridMultilevel"/>
    <w:tmpl w:val="442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CC473C"/>
    <w:multiLevelType w:val="hybridMultilevel"/>
    <w:tmpl w:val="3378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55CAE"/>
    <w:multiLevelType w:val="hybridMultilevel"/>
    <w:tmpl w:val="870C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5"/>
  </w:num>
  <w:num w:numId="4">
    <w:abstractNumId w:val="9"/>
  </w:num>
  <w:num w:numId="5">
    <w:abstractNumId w:val="30"/>
  </w:num>
  <w:num w:numId="6">
    <w:abstractNumId w:val="35"/>
  </w:num>
  <w:num w:numId="7">
    <w:abstractNumId w:val="23"/>
  </w:num>
  <w:num w:numId="8">
    <w:abstractNumId w:val="28"/>
  </w:num>
  <w:num w:numId="9">
    <w:abstractNumId w:val="16"/>
  </w:num>
  <w:num w:numId="10">
    <w:abstractNumId w:val="33"/>
  </w:num>
  <w:num w:numId="11">
    <w:abstractNumId w:val="22"/>
  </w:num>
  <w:num w:numId="12">
    <w:abstractNumId w:val="24"/>
  </w:num>
  <w:num w:numId="13">
    <w:abstractNumId w:val="13"/>
  </w:num>
  <w:num w:numId="14">
    <w:abstractNumId w:val="10"/>
  </w:num>
  <w:num w:numId="15">
    <w:abstractNumId w:val="2"/>
  </w:num>
  <w:num w:numId="16">
    <w:abstractNumId w:val="3"/>
  </w:num>
  <w:num w:numId="17">
    <w:abstractNumId w:val="5"/>
  </w:num>
  <w:num w:numId="18">
    <w:abstractNumId w:val="0"/>
  </w:num>
  <w:num w:numId="19">
    <w:abstractNumId w:val="12"/>
  </w:num>
  <w:num w:numId="20">
    <w:abstractNumId w:val="19"/>
  </w:num>
  <w:num w:numId="21">
    <w:abstractNumId w:val="34"/>
  </w:num>
  <w:num w:numId="22">
    <w:abstractNumId w:val="36"/>
  </w:num>
  <w:num w:numId="23">
    <w:abstractNumId w:val="8"/>
  </w:num>
  <w:num w:numId="24">
    <w:abstractNumId w:val="15"/>
  </w:num>
  <w:num w:numId="25">
    <w:abstractNumId w:val="7"/>
  </w:num>
  <w:num w:numId="26">
    <w:abstractNumId w:val="29"/>
  </w:num>
  <w:num w:numId="27">
    <w:abstractNumId w:val="18"/>
  </w:num>
  <w:num w:numId="28">
    <w:abstractNumId w:val="21"/>
  </w:num>
  <w:num w:numId="29">
    <w:abstractNumId w:val="17"/>
  </w:num>
  <w:num w:numId="30">
    <w:abstractNumId w:val="4"/>
  </w:num>
  <w:num w:numId="31">
    <w:abstractNumId w:val="6"/>
  </w:num>
  <w:num w:numId="32">
    <w:abstractNumId w:val="32"/>
  </w:num>
  <w:num w:numId="33">
    <w:abstractNumId w:val="31"/>
  </w:num>
  <w:num w:numId="34">
    <w:abstractNumId w:val="1"/>
  </w:num>
  <w:num w:numId="35">
    <w:abstractNumId w:val="27"/>
  </w:num>
  <w:num w:numId="36">
    <w:abstractNumId w:val="1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oNotDisplayPageBoundaries/>
  <w:proofState w:spelling="clean"/>
  <w:defaultTabStop w:val="360"/>
  <w:autoHyphenation/>
  <w:characterSpacingControl w:val="doNotCompress"/>
  <w:footnotePr>
    <w:footnote w:id="-1"/>
    <w:footnote w:id="0"/>
  </w:footnotePr>
  <w:endnotePr>
    <w:endnote w:id="-1"/>
    <w:endnote w:id="0"/>
  </w:endnotePr>
  <w:compat/>
  <w:rsids>
    <w:rsidRoot w:val="00C7553A"/>
    <w:rsid w:val="00006C3D"/>
    <w:rsid w:val="00047701"/>
    <w:rsid w:val="0005393E"/>
    <w:rsid w:val="00070962"/>
    <w:rsid w:val="00136047"/>
    <w:rsid w:val="00143C8A"/>
    <w:rsid w:val="00155DC5"/>
    <w:rsid w:val="00183552"/>
    <w:rsid w:val="001B0493"/>
    <w:rsid w:val="001B2C6D"/>
    <w:rsid w:val="00232F85"/>
    <w:rsid w:val="00243840"/>
    <w:rsid w:val="00273B7C"/>
    <w:rsid w:val="002C159E"/>
    <w:rsid w:val="002E5C35"/>
    <w:rsid w:val="003823A1"/>
    <w:rsid w:val="003D4A3E"/>
    <w:rsid w:val="003E48F8"/>
    <w:rsid w:val="00417EFB"/>
    <w:rsid w:val="004864D5"/>
    <w:rsid w:val="004B55CC"/>
    <w:rsid w:val="004E1699"/>
    <w:rsid w:val="004F3C39"/>
    <w:rsid w:val="00522884"/>
    <w:rsid w:val="0052603B"/>
    <w:rsid w:val="005B0CC4"/>
    <w:rsid w:val="005E677A"/>
    <w:rsid w:val="00686E63"/>
    <w:rsid w:val="006B0033"/>
    <w:rsid w:val="006B6069"/>
    <w:rsid w:val="006D63A9"/>
    <w:rsid w:val="006E0228"/>
    <w:rsid w:val="00712F85"/>
    <w:rsid w:val="00727D25"/>
    <w:rsid w:val="0074053B"/>
    <w:rsid w:val="0074093B"/>
    <w:rsid w:val="00785740"/>
    <w:rsid w:val="00795423"/>
    <w:rsid w:val="007A6CA2"/>
    <w:rsid w:val="007B16EC"/>
    <w:rsid w:val="00803AC8"/>
    <w:rsid w:val="008310F6"/>
    <w:rsid w:val="0088459D"/>
    <w:rsid w:val="008868A3"/>
    <w:rsid w:val="008D1723"/>
    <w:rsid w:val="0096053D"/>
    <w:rsid w:val="00A042B6"/>
    <w:rsid w:val="00A20304"/>
    <w:rsid w:val="00A528B8"/>
    <w:rsid w:val="00A6266A"/>
    <w:rsid w:val="00AA55E0"/>
    <w:rsid w:val="00B02FD0"/>
    <w:rsid w:val="00B11BD1"/>
    <w:rsid w:val="00B14B7E"/>
    <w:rsid w:val="00B632E1"/>
    <w:rsid w:val="00B72E20"/>
    <w:rsid w:val="00BB44C8"/>
    <w:rsid w:val="00BC7A7F"/>
    <w:rsid w:val="00C172EC"/>
    <w:rsid w:val="00C3121A"/>
    <w:rsid w:val="00C5057A"/>
    <w:rsid w:val="00C50760"/>
    <w:rsid w:val="00C50DFC"/>
    <w:rsid w:val="00C7553A"/>
    <w:rsid w:val="00CA530A"/>
    <w:rsid w:val="00CB20FB"/>
    <w:rsid w:val="00CB2EE7"/>
    <w:rsid w:val="00CD709C"/>
    <w:rsid w:val="00CE4576"/>
    <w:rsid w:val="00CE79D6"/>
    <w:rsid w:val="00D033B4"/>
    <w:rsid w:val="00D2626B"/>
    <w:rsid w:val="00D279C4"/>
    <w:rsid w:val="00D34849"/>
    <w:rsid w:val="00D55E10"/>
    <w:rsid w:val="00D64985"/>
    <w:rsid w:val="00DC5D19"/>
    <w:rsid w:val="00DF5C8C"/>
    <w:rsid w:val="00E1441F"/>
    <w:rsid w:val="00E541B9"/>
    <w:rsid w:val="00E57B09"/>
    <w:rsid w:val="00F15543"/>
    <w:rsid w:val="00FD5CEE"/>
    <w:rsid w:val="00FF4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3A"/>
  </w:style>
  <w:style w:type="paragraph" w:styleId="Heading1">
    <w:name w:val="heading 1"/>
    <w:basedOn w:val="Normal"/>
    <w:next w:val="Normal"/>
    <w:link w:val="Heading1Char"/>
    <w:uiPriority w:val="9"/>
    <w:qFormat/>
    <w:rsid w:val="0013604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3604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3604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604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604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604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604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604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604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0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360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360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36047"/>
    <w:rPr>
      <w:rFonts w:asciiTheme="majorHAnsi" w:eastAsiaTheme="majorEastAsia" w:hAnsiTheme="majorHAnsi" w:cstheme="majorBidi"/>
      <w:b/>
      <w:bCs/>
      <w:i/>
      <w:iCs/>
    </w:rPr>
  </w:style>
  <w:style w:type="character" w:styleId="Strong">
    <w:name w:val="Strong"/>
    <w:uiPriority w:val="22"/>
    <w:qFormat/>
    <w:rsid w:val="00136047"/>
    <w:rPr>
      <w:b/>
      <w:bCs/>
    </w:rPr>
  </w:style>
  <w:style w:type="character" w:styleId="Emphasis">
    <w:name w:val="Emphasis"/>
    <w:uiPriority w:val="20"/>
    <w:qFormat/>
    <w:rsid w:val="00136047"/>
    <w:rPr>
      <w:b/>
      <w:bCs/>
      <w:i/>
      <w:iCs/>
      <w:spacing w:val="10"/>
      <w:bdr w:val="none" w:sz="0" w:space="0" w:color="auto"/>
      <w:shd w:val="clear" w:color="auto" w:fill="auto"/>
    </w:rPr>
  </w:style>
  <w:style w:type="paragraph" w:styleId="ListParagraph">
    <w:name w:val="List Paragraph"/>
    <w:basedOn w:val="Normal"/>
    <w:uiPriority w:val="34"/>
    <w:qFormat/>
    <w:rsid w:val="00136047"/>
    <w:pPr>
      <w:ind w:left="720"/>
      <w:contextualSpacing/>
    </w:pPr>
  </w:style>
  <w:style w:type="character" w:customStyle="1" w:styleId="Heading5Char">
    <w:name w:val="Heading 5 Char"/>
    <w:basedOn w:val="DefaultParagraphFont"/>
    <w:link w:val="Heading5"/>
    <w:uiPriority w:val="9"/>
    <w:semiHidden/>
    <w:rsid w:val="001360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60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60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60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60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360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60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60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36047"/>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36047"/>
  </w:style>
  <w:style w:type="paragraph" w:styleId="Quote">
    <w:name w:val="Quote"/>
    <w:basedOn w:val="Normal"/>
    <w:next w:val="Normal"/>
    <w:link w:val="QuoteChar"/>
    <w:uiPriority w:val="29"/>
    <w:qFormat/>
    <w:rsid w:val="00136047"/>
    <w:pPr>
      <w:spacing w:before="200"/>
      <w:ind w:left="360" w:right="360"/>
    </w:pPr>
    <w:rPr>
      <w:i/>
      <w:iCs/>
    </w:rPr>
  </w:style>
  <w:style w:type="character" w:customStyle="1" w:styleId="QuoteChar">
    <w:name w:val="Quote Char"/>
    <w:basedOn w:val="DefaultParagraphFont"/>
    <w:link w:val="Quote"/>
    <w:uiPriority w:val="29"/>
    <w:rsid w:val="00136047"/>
    <w:rPr>
      <w:i/>
      <w:iCs/>
    </w:rPr>
  </w:style>
  <w:style w:type="paragraph" w:styleId="IntenseQuote">
    <w:name w:val="Intense Quote"/>
    <w:basedOn w:val="Normal"/>
    <w:next w:val="Normal"/>
    <w:link w:val="IntenseQuoteChar"/>
    <w:uiPriority w:val="30"/>
    <w:qFormat/>
    <w:rsid w:val="001360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6047"/>
    <w:rPr>
      <w:b/>
      <w:bCs/>
      <w:i/>
      <w:iCs/>
    </w:rPr>
  </w:style>
  <w:style w:type="character" w:styleId="SubtleEmphasis">
    <w:name w:val="Subtle Emphasis"/>
    <w:uiPriority w:val="19"/>
    <w:qFormat/>
    <w:rsid w:val="00136047"/>
    <w:rPr>
      <w:i/>
      <w:iCs/>
    </w:rPr>
  </w:style>
  <w:style w:type="character" w:styleId="IntenseEmphasis">
    <w:name w:val="Intense Emphasis"/>
    <w:uiPriority w:val="21"/>
    <w:qFormat/>
    <w:rsid w:val="00136047"/>
    <w:rPr>
      <w:b/>
      <w:bCs/>
    </w:rPr>
  </w:style>
  <w:style w:type="character" w:styleId="SubtleReference">
    <w:name w:val="Subtle Reference"/>
    <w:uiPriority w:val="31"/>
    <w:qFormat/>
    <w:rsid w:val="00136047"/>
    <w:rPr>
      <w:smallCaps/>
    </w:rPr>
  </w:style>
  <w:style w:type="character" w:styleId="IntenseReference">
    <w:name w:val="Intense Reference"/>
    <w:uiPriority w:val="32"/>
    <w:qFormat/>
    <w:rsid w:val="00136047"/>
    <w:rPr>
      <w:smallCaps/>
      <w:spacing w:val="5"/>
      <w:u w:val="single"/>
    </w:rPr>
  </w:style>
  <w:style w:type="character" w:styleId="BookTitle">
    <w:name w:val="Book Title"/>
    <w:uiPriority w:val="33"/>
    <w:qFormat/>
    <w:rsid w:val="00136047"/>
    <w:rPr>
      <w:i/>
      <w:iCs/>
      <w:smallCaps/>
      <w:spacing w:val="5"/>
    </w:rPr>
  </w:style>
  <w:style w:type="paragraph" w:styleId="TOCHeading">
    <w:name w:val="TOC Heading"/>
    <w:basedOn w:val="Heading1"/>
    <w:next w:val="Normal"/>
    <w:uiPriority w:val="39"/>
    <w:semiHidden/>
    <w:unhideWhenUsed/>
    <w:qFormat/>
    <w:rsid w:val="00136047"/>
    <w:pPr>
      <w:outlineLvl w:val="9"/>
    </w:pPr>
  </w:style>
  <w:style w:type="character" w:styleId="Hyperlink">
    <w:name w:val="Hyperlink"/>
    <w:basedOn w:val="DefaultParagraphFont"/>
    <w:uiPriority w:val="99"/>
    <w:unhideWhenUsed/>
    <w:rsid w:val="00C7553A"/>
    <w:rPr>
      <w:color w:val="0000FF" w:themeColor="hyperlink"/>
      <w:u w:val="single"/>
    </w:rPr>
  </w:style>
  <w:style w:type="paragraph" w:styleId="NormalWeb">
    <w:name w:val="Normal (Web)"/>
    <w:basedOn w:val="Normal"/>
    <w:uiPriority w:val="99"/>
    <w:semiHidden/>
    <w:unhideWhenUsed/>
    <w:rsid w:val="00BC7A7F"/>
    <w:pPr>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E5C35"/>
    <w:rPr>
      <w:rFonts w:ascii="Tahoma" w:hAnsi="Tahoma" w:cs="Tahoma"/>
      <w:sz w:val="16"/>
      <w:szCs w:val="16"/>
    </w:rPr>
  </w:style>
  <w:style w:type="character" w:customStyle="1" w:styleId="BalloonTextChar">
    <w:name w:val="Balloon Text Char"/>
    <w:basedOn w:val="DefaultParagraphFont"/>
    <w:link w:val="BalloonText"/>
    <w:uiPriority w:val="99"/>
    <w:semiHidden/>
    <w:rsid w:val="002E5C35"/>
    <w:rPr>
      <w:rFonts w:ascii="Tahoma" w:hAnsi="Tahoma" w:cs="Tahoma"/>
      <w:sz w:val="16"/>
      <w:szCs w:val="16"/>
    </w:rPr>
  </w:style>
  <w:style w:type="paragraph" w:styleId="Footer">
    <w:name w:val="footer"/>
    <w:basedOn w:val="Normal"/>
    <w:link w:val="FooterChar"/>
    <w:uiPriority w:val="99"/>
    <w:rsid w:val="0074093B"/>
    <w:pPr>
      <w:tabs>
        <w:tab w:val="center" w:pos="4320"/>
        <w:tab w:val="right" w:pos="8640"/>
      </w:tabs>
    </w:pPr>
    <w:rPr>
      <w:rFonts w:ascii="Times New Roman" w:eastAsia="Times New Roman" w:hAnsi="Times New Roman" w:cs="Times New Roman"/>
      <w:szCs w:val="24"/>
      <w:lang w:bidi="ar-SA"/>
    </w:rPr>
  </w:style>
  <w:style w:type="character" w:customStyle="1" w:styleId="FooterChar">
    <w:name w:val="Footer Char"/>
    <w:basedOn w:val="DefaultParagraphFont"/>
    <w:link w:val="Footer"/>
    <w:uiPriority w:val="99"/>
    <w:rsid w:val="0074093B"/>
    <w:rPr>
      <w:rFonts w:ascii="Times New Roman" w:eastAsia="Times New Roman" w:hAnsi="Times New Roman" w:cs="Times New Roman"/>
      <w:szCs w:val="24"/>
      <w:lang w:bidi="ar-SA"/>
    </w:rPr>
  </w:style>
  <w:style w:type="character" w:styleId="PageNumber">
    <w:name w:val="page number"/>
    <w:basedOn w:val="DefaultParagraphFont"/>
    <w:semiHidden/>
    <w:rsid w:val="0074093B"/>
  </w:style>
  <w:style w:type="paragraph" w:customStyle="1" w:styleId="body">
    <w:name w:val="body"/>
    <w:uiPriority w:val="99"/>
    <w:rsid w:val="0074093B"/>
    <w:pPr>
      <w:widowControl w:val="0"/>
      <w:autoSpaceDE w:val="0"/>
      <w:autoSpaceDN w:val="0"/>
      <w:adjustRightInd w:val="0"/>
      <w:ind w:firstLine="240"/>
      <w:jc w:val="both"/>
    </w:pPr>
    <w:rPr>
      <w:rFonts w:ascii="Helvetica" w:eastAsia="Times New Roman" w:hAnsi="Helvetica" w:cs="Helvetica"/>
      <w:sz w:val="24"/>
      <w:szCs w:val="24"/>
      <w:lang w:bidi="ar-SA"/>
    </w:rPr>
  </w:style>
  <w:style w:type="table" w:styleId="TableGrid">
    <w:name w:val="Table Grid"/>
    <w:basedOn w:val="TableNormal"/>
    <w:uiPriority w:val="59"/>
    <w:rsid w:val="0024384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806842">
      <w:bodyDiv w:val="1"/>
      <w:marLeft w:val="0"/>
      <w:marRight w:val="0"/>
      <w:marTop w:val="0"/>
      <w:marBottom w:val="0"/>
      <w:divBdr>
        <w:top w:val="none" w:sz="0" w:space="0" w:color="auto"/>
        <w:left w:val="none" w:sz="0" w:space="0" w:color="auto"/>
        <w:bottom w:val="none" w:sz="0" w:space="0" w:color="auto"/>
        <w:right w:val="none" w:sz="0" w:space="0" w:color="auto"/>
      </w:divBdr>
    </w:div>
    <w:div w:id="1166358504">
      <w:bodyDiv w:val="1"/>
      <w:marLeft w:val="0"/>
      <w:marRight w:val="0"/>
      <w:marTop w:val="0"/>
      <w:marBottom w:val="0"/>
      <w:divBdr>
        <w:top w:val="none" w:sz="0" w:space="0" w:color="auto"/>
        <w:left w:val="none" w:sz="0" w:space="0" w:color="auto"/>
        <w:bottom w:val="none" w:sz="0" w:space="0" w:color="auto"/>
        <w:right w:val="none" w:sz="0" w:space="0" w:color="auto"/>
      </w:divBdr>
    </w:div>
    <w:div w:id="18382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6944-56F5-4721-A79B-E3C50E7B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Wildauer</dc:creator>
  <cp:lastModifiedBy>Martin</cp:lastModifiedBy>
  <cp:revision>13</cp:revision>
  <dcterms:created xsi:type="dcterms:W3CDTF">2019-06-28T15:07:00Z</dcterms:created>
  <dcterms:modified xsi:type="dcterms:W3CDTF">2019-07-12T14:02:00Z</dcterms:modified>
</cp:coreProperties>
</file>